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596525FA" w:rsidR="00857967" w:rsidRPr="00F44AB7" w:rsidRDefault="00857967" w:rsidP="00857967">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Pr>
          <w:rFonts w:ascii="Arial" w:hAnsi="Arial" w:cs="Arial"/>
          <w:b/>
          <w:bCs/>
          <w:sz w:val="28"/>
        </w:rPr>
        <w:t>#100</w:t>
      </w:r>
      <w:r w:rsidR="00C96BC8">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44AB7">
        <w:rPr>
          <w:rFonts w:ascii="Arial" w:hAnsi="Arial" w:cs="Arial"/>
          <w:b/>
          <w:bCs/>
          <w:sz w:val="28"/>
        </w:rPr>
        <w:t>R1-2001843</w:t>
      </w:r>
    </w:p>
    <w:p w14:paraId="5934D07C" w14:textId="7EB0C05B" w:rsidR="00857967" w:rsidRPr="009513AC" w:rsidRDefault="00FC7E65" w:rsidP="008579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857967">
        <w:rPr>
          <w:rFonts w:ascii="Arial" w:eastAsia="MS Mincho" w:hAnsi="Arial" w:cs="Arial"/>
          <w:b/>
          <w:bCs/>
          <w:sz w:val="28"/>
          <w:lang w:eastAsia="ja-JP"/>
        </w:rPr>
        <w:t xml:space="preserve">, </w:t>
      </w:r>
      <w:r w:rsidR="00C96BC8">
        <w:rPr>
          <w:rFonts w:ascii="Arial" w:eastAsia="MS Mincho" w:hAnsi="Arial" w:cs="Arial"/>
          <w:b/>
          <w:bCs/>
          <w:sz w:val="28"/>
          <w:lang w:eastAsia="ja-JP"/>
        </w:rPr>
        <w:t>April 20</w:t>
      </w:r>
      <w:r w:rsidR="00C96BC8" w:rsidRPr="006C4A83">
        <w:rPr>
          <w:rFonts w:ascii="Arial" w:eastAsia="MS Mincho" w:hAnsi="Arial" w:cs="Arial"/>
          <w:b/>
          <w:bCs/>
          <w:sz w:val="28"/>
          <w:vertAlign w:val="superscript"/>
          <w:lang w:eastAsia="ja-JP"/>
        </w:rPr>
        <w:t>th</w:t>
      </w:r>
      <w:r w:rsidR="00C96BC8">
        <w:rPr>
          <w:rFonts w:ascii="Arial" w:eastAsia="MS Mincho" w:hAnsi="Arial" w:cs="Arial"/>
          <w:b/>
          <w:bCs/>
          <w:sz w:val="28"/>
          <w:lang w:eastAsia="ja-JP"/>
        </w:rPr>
        <w:t xml:space="preserve"> – 30</w:t>
      </w:r>
      <w:r w:rsidR="00C96BC8" w:rsidRPr="006C4A83">
        <w:rPr>
          <w:rFonts w:ascii="Arial" w:eastAsia="MS Mincho" w:hAnsi="Arial" w:cs="Arial"/>
          <w:b/>
          <w:bCs/>
          <w:sz w:val="28"/>
          <w:vertAlign w:val="superscript"/>
          <w:lang w:eastAsia="ja-JP"/>
        </w:rPr>
        <w:t>th</w:t>
      </w:r>
      <w:r w:rsidR="00857967">
        <w:rPr>
          <w:rFonts w:ascii="Arial" w:eastAsia="MS Mincho" w:hAnsi="Arial" w:cs="Arial"/>
          <w:b/>
          <w:bCs/>
          <w:sz w:val="28"/>
          <w:lang w:eastAsia="ja-JP"/>
        </w:rPr>
        <w:t>, 2020</w:t>
      </w: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p>
    <w:p w14:paraId="4593D060" w14:textId="59589570"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610260" w:rsidRPr="00452EE2">
        <w:rPr>
          <w:rFonts w:eastAsia="MS Mincho" w:cs="Arial"/>
          <w:bCs/>
          <w:noProof w:val="0"/>
          <w:sz w:val="28"/>
          <w:szCs w:val="24"/>
          <w:lang w:eastAsia="ja-JP"/>
        </w:rPr>
        <w:t>7.2.7</w:t>
      </w:r>
      <w:r w:rsidR="00717C75">
        <w:rPr>
          <w:rFonts w:eastAsia="MS Mincho" w:cs="Arial"/>
          <w:bCs/>
          <w:noProof w:val="0"/>
          <w:sz w:val="28"/>
          <w:szCs w:val="24"/>
          <w:lang w:eastAsia="ja-JP"/>
        </w:rPr>
        <w:t>.1</w:t>
      </w:r>
    </w:p>
    <w:p w14:paraId="52ADCCF0" w14:textId="77777777"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09BF9C3" w14:textId="1ABB8438" w:rsidR="00106E00" w:rsidRPr="00452EE2" w:rsidRDefault="00106E00" w:rsidP="00106E00">
      <w:pPr>
        <w:pStyle w:val="a3"/>
        <w:tabs>
          <w:tab w:val="center" w:pos="4536"/>
          <w:tab w:val="right" w:pos="8280"/>
          <w:tab w:val="right" w:pos="9781"/>
        </w:tabs>
        <w:ind w:left="770" w:right="-58" w:hanging="770"/>
        <w:rPr>
          <w:rFonts w:eastAsia="MS Mincho" w:cs="Arial"/>
          <w:bCs/>
          <w:noProof w:val="0"/>
          <w:sz w:val="28"/>
          <w:szCs w:val="24"/>
          <w:lang w:eastAsia="ja-JP"/>
        </w:rPr>
      </w:pPr>
      <w:r w:rsidRPr="00452EE2">
        <w:rPr>
          <w:rFonts w:eastAsia="MS Mincho" w:cs="Arial"/>
          <w:bCs/>
          <w:noProof w:val="0"/>
          <w:sz w:val="28"/>
          <w:szCs w:val="24"/>
          <w:lang w:eastAsia="ja-JP"/>
        </w:rPr>
        <w:t xml:space="preserve">Title: </w:t>
      </w:r>
      <w:r w:rsidR="00717C75">
        <w:rPr>
          <w:rFonts w:eastAsia="MS Mincho" w:cs="Arial"/>
          <w:bCs/>
          <w:noProof w:val="0"/>
          <w:sz w:val="28"/>
          <w:szCs w:val="24"/>
          <w:lang w:eastAsia="ja-JP"/>
        </w:rPr>
        <w:t>Re</w:t>
      </w:r>
      <w:r w:rsidR="008359CB">
        <w:rPr>
          <w:rFonts w:eastAsia="MS Mincho" w:cs="Arial"/>
          <w:bCs/>
          <w:noProof w:val="0"/>
          <w:sz w:val="28"/>
          <w:szCs w:val="24"/>
          <w:lang w:eastAsia="ja-JP"/>
        </w:rPr>
        <w:t>maining issues</w:t>
      </w:r>
      <w:r w:rsidR="004549A6" w:rsidRPr="00452EE2">
        <w:rPr>
          <w:rFonts w:eastAsia="MS Mincho" w:cs="Arial"/>
          <w:bCs/>
          <w:noProof w:val="0"/>
          <w:sz w:val="28"/>
          <w:szCs w:val="24"/>
          <w:lang w:eastAsia="ja-JP"/>
        </w:rPr>
        <w:t xml:space="preserve"> on </w:t>
      </w:r>
      <w:r w:rsidR="008359CB">
        <w:rPr>
          <w:rFonts w:eastAsia="MS Mincho" w:cs="Arial"/>
          <w:bCs/>
          <w:noProof w:val="0"/>
          <w:sz w:val="28"/>
          <w:szCs w:val="24"/>
          <w:lang w:eastAsia="ja-JP"/>
        </w:rPr>
        <w:t>PDCCH-based power saving</w:t>
      </w:r>
      <w:r w:rsidR="00717C75">
        <w:rPr>
          <w:rFonts w:eastAsia="MS Mincho" w:cs="Arial"/>
          <w:bCs/>
          <w:noProof w:val="0"/>
          <w:sz w:val="28"/>
          <w:szCs w:val="24"/>
          <w:lang w:eastAsia="ja-JP"/>
        </w:rPr>
        <w:t xml:space="preserve"> signal</w:t>
      </w:r>
    </w:p>
    <w:p w14:paraId="2AC9A13B" w14:textId="77777777" w:rsidR="00106E00" w:rsidRPr="00452EE2" w:rsidRDefault="00106E00" w:rsidP="00106E00">
      <w:pPr>
        <w:pStyle w:val="a3"/>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643CD67A" w14:textId="243F2582" w:rsidR="002C32AE" w:rsidRPr="00A0460F" w:rsidRDefault="00106E00" w:rsidP="00A0460F">
      <w:pPr>
        <w:pStyle w:val="1"/>
      </w:pPr>
      <w:r w:rsidRPr="00F2392D">
        <w:t>Introduction</w:t>
      </w:r>
    </w:p>
    <w:p w14:paraId="21E99DA0" w14:textId="7B6B1003" w:rsidR="00381E9C" w:rsidRPr="008313F5" w:rsidRDefault="00381E9C" w:rsidP="00381E9C">
      <w:pPr>
        <w:tabs>
          <w:tab w:val="left" w:pos="3156"/>
        </w:tabs>
        <w:jc w:val="both"/>
        <w:rPr>
          <w:rFonts w:eastAsiaTheme="minorEastAsia"/>
          <w:sz w:val="22"/>
          <w:szCs w:val="22"/>
          <w:lang w:eastAsia="zh-TW"/>
        </w:rPr>
      </w:pPr>
      <w:r w:rsidRPr="008313F5">
        <w:rPr>
          <w:rFonts w:eastAsiaTheme="minorEastAsia"/>
          <w:sz w:val="22"/>
          <w:szCs w:val="22"/>
          <w:lang w:eastAsia="zh-TW"/>
        </w:rPr>
        <w:t xml:space="preserve">In this contribution, we discuss the remaining issues regarding </w:t>
      </w:r>
      <w:r>
        <w:rPr>
          <w:rFonts w:eastAsiaTheme="minorEastAsia"/>
          <w:sz w:val="22"/>
          <w:szCs w:val="22"/>
          <w:lang w:eastAsia="zh-TW"/>
        </w:rPr>
        <w:t>the PDCCH-based power saving signal, including</w:t>
      </w:r>
    </w:p>
    <w:p w14:paraId="28FADB45" w14:textId="2F225B67" w:rsidR="00381E9C" w:rsidRDefault="00381E9C" w:rsidP="00381E9C">
      <w:pPr>
        <w:pStyle w:val="afa"/>
        <w:numPr>
          <w:ilvl w:val="0"/>
          <w:numId w:val="24"/>
        </w:numPr>
        <w:tabs>
          <w:tab w:val="left" w:pos="3156"/>
        </w:tabs>
        <w:jc w:val="both"/>
        <w:rPr>
          <w:rFonts w:eastAsiaTheme="minorEastAsia"/>
          <w:sz w:val="22"/>
          <w:szCs w:val="22"/>
          <w:lang w:eastAsia="zh-TW"/>
        </w:rPr>
      </w:pPr>
      <w:r>
        <w:rPr>
          <w:rFonts w:eastAsiaTheme="minorEastAsia"/>
          <w:sz w:val="22"/>
          <w:szCs w:val="22"/>
          <w:lang w:eastAsia="zh-TW"/>
        </w:rPr>
        <w:t>The value range of UE capability report on minimum time gap</w:t>
      </w:r>
    </w:p>
    <w:p w14:paraId="63120C2F" w14:textId="2D005108" w:rsidR="001E2113" w:rsidRDefault="001E2113" w:rsidP="00381E9C">
      <w:pPr>
        <w:pStyle w:val="afa"/>
        <w:numPr>
          <w:ilvl w:val="0"/>
          <w:numId w:val="24"/>
        </w:numPr>
        <w:tabs>
          <w:tab w:val="left" w:pos="3156"/>
        </w:tabs>
        <w:jc w:val="both"/>
        <w:rPr>
          <w:rFonts w:eastAsiaTheme="minorEastAsia"/>
          <w:sz w:val="22"/>
          <w:szCs w:val="22"/>
          <w:lang w:eastAsia="zh-TW"/>
        </w:rPr>
      </w:pPr>
      <w:r>
        <w:rPr>
          <w:rFonts w:eastAsiaTheme="minorEastAsia"/>
          <w:sz w:val="22"/>
          <w:szCs w:val="22"/>
          <w:lang w:eastAsia="zh-TW"/>
        </w:rPr>
        <w:t>Handling of WUS miss detection</w:t>
      </w:r>
    </w:p>
    <w:p w14:paraId="774BAB87" w14:textId="3DF2ADE4" w:rsidR="001E2113" w:rsidRDefault="001E2113" w:rsidP="00381E9C">
      <w:pPr>
        <w:pStyle w:val="afa"/>
        <w:numPr>
          <w:ilvl w:val="0"/>
          <w:numId w:val="24"/>
        </w:numPr>
        <w:tabs>
          <w:tab w:val="left" w:pos="3156"/>
        </w:tabs>
        <w:jc w:val="both"/>
        <w:rPr>
          <w:rFonts w:eastAsiaTheme="minorEastAsia"/>
          <w:sz w:val="22"/>
          <w:szCs w:val="22"/>
          <w:lang w:eastAsia="zh-TW"/>
        </w:rPr>
      </w:pPr>
      <w:r>
        <w:rPr>
          <w:rFonts w:eastAsiaTheme="minorEastAsia"/>
          <w:sz w:val="22"/>
          <w:szCs w:val="22"/>
          <w:lang w:eastAsia="zh-TW"/>
        </w:rPr>
        <w:t>DCI contents in multiple monitoring occasions</w:t>
      </w:r>
    </w:p>
    <w:p w14:paraId="1DD68FAB" w14:textId="165D20EA" w:rsidR="00781246" w:rsidRPr="00781246" w:rsidRDefault="00717C75" w:rsidP="00781246">
      <w:pPr>
        <w:pStyle w:val="1"/>
      </w:pPr>
      <w:r>
        <w:t>Value</w:t>
      </w:r>
      <w:r w:rsidR="00381E9C">
        <w:t xml:space="preserve"> range</w:t>
      </w:r>
      <w:r>
        <w:t xml:space="preserve"> of </w:t>
      </w:r>
      <w:r w:rsidR="00381E9C">
        <w:t>UE capability report on</w:t>
      </w:r>
      <w:r>
        <w:t xml:space="preserve"> minimum time gap</w:t>
      </w:r>
    </w:p>
    <w:p w14:paraId="170E57E4" w14:textId="3BDDE505" w:rsidR="008B591E" w:rsidRDefault="004F1E96" w:rsidP="00381E9C">
      <w:pPr>
        <w:jc w:val="both"/>
        <w:rPr>
          <w:sz w:val="22"/>
          <w:lang w:eastAsia="en-US"/>
        </w:rPr>
      </w:pPr>
      <w:r w:rsidRPr="004F1E96">
        <w:rPr>
          <w:noProof/>
          <w:sz w:val="22"/>
          <w:lang w:val="en-US" w:eastAsia="zh-CN"/>
        </w:rPr>
        <mc:AlternateContent>
          <mc:Choice Requires="wps">
            <w:drawing>
              <wp:anchor distT="45720" distB="45720" distL="114300" distR="114300" simplePos="0" relativeHeight="251659264" behindDoc="0" locked="0" layoutInCell="1" allowOverlap="1" wp14:anchorId="2A6F003C" wp14:editId="5B02381E">
                <wp:simplePos x="0" y="0"/>
                <wp:positionH relativeFrom="margin">
                  <wp:align>left</wp:align>
                </wp:positionH>
                <wp:positionV relativeFrom="paragraph">
                  <wp:posOffset>288925</wp:posOffset>
                </wp:positionV>
                <wp:extent cx="6532245" cy="1404620"/>
                <wp:effectExtent l="0" t="0" r="20955" b="254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1404620"/>
                        </a:xfrm>
                        <a:prstGeom prst="rect">
                          <a:avLst/>
                        </a:prstGeom>
                        <a:solidFill>
                          <a:srgbClr val="FFFFFF"/>
                        </a:solidFill>
                        <a:ln w="9525">
                          <a:solidFill>
                            <a:srgbClr val="000000"/>
                          </a:solidFill>
                          <a:miter lim="800000"/>
                          <a:headEnd/>
                          <a:tailEnd/>
                        </a:ln>
                      </wps:spPr>
                      <wps:txbx>
                        <w:txbxContent>
                          <w:p w14:paraId="37E6A443" w14:textId="77777777" w:rsidR="00753F2E" w:rsidRPr="00753F2E" w:rsidRDefault="00753F2E" w:rsidP="00753F2E">
                            <w:pPr>
                              <w:rPr>
                                <w:color w:val="000000"/>
                                <w:sz w:val="22"/>
                                <w:highlight w:val="green"/>
                              </w:rPr>
                            </w:pPr>
                            <w:r w:rsidRPr="00753F2E">
                              <w:rPr>
                                <w:color w:val="000000"/>
                                <w:sz w:val="22"/>
                                <w:highlight w:val="green"/>
                              </w:rPr>
                              <w:t>Agreements:</w:t>
                            </w:r>
                          </w:p>
                          <w:p w14:paraId="26386932" w14:textId="77777777" w:rsidR="00753F2E" w:rsidRPr="00753F2E" w:rsidRDefault="00753F2E" w:rsidP="00753F2E">
                            <w:pPr>
                              <w:numPr>
                                <w:ilvl w:val="0"/>
                                <w:numId w:val="25"/>
                              </w:numPr>
                              <w:rPr>
                                <w:sz w:val="22"/>
                              </w:rPr>
                            </w:pPr>
                            <w:r w:rsidRPr="00753F2E">
                              <w:rPr>
                                <w:sz w:val="22"/>
                              </w:rPr>
                              <w:t xml:space="preserve">Candidate values for the minimum time gap are specified by RAN1 and shared with RAN4 </w:t>
                            </w:r>
                          </w:p>
                          <w:p w14:paraId="5D28683F" w14:textId="77777777" w:rsidR="00753F2E" w:rsidRPr="00753F2E" w:rsidRDefault="00753F2E" w:rsidP="00753F2E">
                            <w:pPr>
                              <w:numPr>
                                <w:ilvl w:val="1"/>
                                <w:numId w:val="25"/>
                              </w:numPr>
                              <w:rPr>
                                <w:sz w:val="22"/>
                              </w:rPr>
                            </w:pPr>
                            <w:r w:rsidRPr="00753F2E">
                              <w:rPr>
                                <w:sz w:val="22"/>
                              </w:rPr>
                              <w:t>Minimum time gap is no more than 3 ms for all SCSs</w:t>
                            </w:r>
                          </w:p>
                          <w:p w14:paraId="723424DB" w14:textId="77777777" w:rsidR="00753F2E" w:rsidRPr="00753F2E" w:rsidRDefault="00753F2E" w:rsidP="00753F2E">
                            <w:pPr>
                              <w:numPr>
                                <w:ilvl w:val="1"/>
                                <w:numId w:val="25"/>
                              </w:numPr>
                              <w:rPr>
                                <w:sz w:val="22"/>
                              </w:rPr>
                            </w:pPr>
                            <w:r w:rsidRPr="00753F2E">
                              <w:rPr>
                                <w:sz w:val="22"/>
                              </w:rPr>
                              <w:t xml:space="preserve">Two values of minimum time gap for each SCS are proposed as </w:t>
                            </w:r>
                          </w:p>
                          <w:p w14:paraId="5576DBF2" w14:textId="77777777" w:rsidR="00753F2E" w:rsidRPr="00753F2E" w:rsidRDefault="00753F2E" w:rsidP="00753F2E">
                            <w:pPr>
                              <w:numPr>
                                <w:ilvl w:val="2"/>
                                <w:numId w:val="25"/>
                              </w:numPr>
                              <w:rPr>
                                <w:sz w:val="22"/>
                              </w:rPr>
                            </w:pPr>
                            <w:r w:rsidRPr="00753F2E">
                              <w:rPr>
                                <w:sz w:val="22"/>
                              </w:rPr>
                              <w:t>15kHz: {TBD, TBD} slots</w:t>
                            </w:r>
                          </w:p>
                          <w:p w14:paraId="4BE0AC74" w14:textId="77777777" w:rsidR="00753F2E" w:rsidRPr="00753F2E" w:rsidRDefault="00753F2E" w:rsidP="00753F2E">
                            <w:pPr>
                              <w:numPr>
                                <w:ilvl w:val="2"/>
                                <w:numId w:val="25"/>
                              </w:numPr>
                              <w:rPr>
                                <w:sz w:val="22"/>
                              </w:rPr>
                            </w:pPr>
                            <w:r w:rsidRPr="00753F2E">
                              <w:rPr>
                                <w:sz w:val="22"/>
                              </w:rPr>
                              <w:t>30kHz {TBD,  TBD} slots</w:t>
                            </w:r>
                          </w:p>
                          <w:p w14:paraId="0544BA4E" w14:textId="77777777" w:rsidR="00753F2E" w:rsidRPr="00753F2E" w:rsidRDefault="00753F2E" w:rsidP="00753F2E">
                            <w:pPr>
                              <w:numPr>
                                <w:ilvl w:val="2"/>
                                <w:numId w:val="25"/>
                              </w:numPr>
                              <w:rPr>
                                <w:sz w:val="22"/>
                              </w:rPr>
                            </w:pPr>
                            <w:r w:rsidRPr="00753F2E">
                              <w:rPr>
                                <w:sz w:val="22"/>
                              </w:rPr>
                              <w:t>60kHz {TBD, TBD} slots</w:t>
                            </w:r>
                          </w:p>
                          <w:p w14:paraId="7AC4460A" w14:textId="362D9E28" w:rsidR="004F1E96" w:rsidRPr="00753F2E" w:rsidRDefault="00753F2E" w:rsidP="00753F2E">
                            <w:pPr>
                              <w:numPr>
                                <w:ilvl w:val="2"/>
                                <w:numId w:val="25"/>
                              </w:numPr>
                              <w:rPr>
                                <w:sz w:val="22"/>
                              </w:rPr>
                            </w:pPr>
                            <w:r w:rsidRPr="00753F2E">
                              <w:rPr>
                                <w:sz w:val="22"/>
                              </w:rPr>
                              <w:t xml:space="preserve">120kHz {TBD, TBD} slots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6F003C" id="_x0000_t202" coordsize="21600,21600" o:spt="202" path="m,l,21600r21600,l21600,xe">
                <v:stroke joinstyle="miter"/>
                <v:path gradientshapeok="t" o:connecttype="rect"/>
              </v:shapetype>
              <v:shape id="Text Box 2" o:spid="_x0000_s1026" type="#_x0000_t202" style="position:absolute;left:0;text-align:left;margin-left:0;margin-top:22.75pt;width:514.3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">
                <v:textbox style="mso-fit-shape-to-text:t">
                  <w:txbxContent>
                    <w:p w14:paraId="37E6A443" w14:textId="77777777" w:rsidR="00753F2E" w:rsidRPr="00753F2E" w:rsidRDefault="00753F2E" w:rsidP="00753F2E">
                      <w:pPr>
                        <w:rPr>
                          <w:color w:val="000000"/>
                          <w:sz w:val="22"/>
                          <w:highlight w:val="green"/>
                        </w:rPr>
                      </w:pPr>
                      <w:r w:rsidRPr="00753F2E">
                        <w:rPr>
                          <w:color w:val="000000"/>
                          <w:sz w:val="22"/>
                          <w:highlight w:val="green"/>
                        </w:rPr>
                        <w:t>Agreements:</w:t>
                      </w:r>
                    </w:p>
                    <w:p w14:paraId="26386932" w14:textId="77777777" w:rsidR="00753F2E" w:rsidRPr="00753F2E" w:rsidRDefault="00753F2E" w:rsidP="00753F2E">
                      <w:pPr>
                        <w:numPr>
                          <w:ilvl w:val="0"/>
                          <w:numId w:val="25"/>
                        </w:numPr>
                        <w:rPr>
                          <w:sz w:val="22"/>
                        </w:rPr>
                      </w:pPr>
                      <w:r w:rsidRPr="00753F2E">
                        <w:rPr>
                          <w:sz w:val="22"/>
                        </w:rPr>
                        <w:t xml:space="preserve">Candidate values for the minimum time gap are specified by RAN1 and shared with RAN4 </w:t>
                      </w:r>
                    </w:p>
                    <w:p w14:paraId="5D28683F" w14:textId="77777777" w:rsidR="00753F2E" w:rsidRPr="00753F2E" w:rsidRDefault="00753F2E" w:rsidP="00753F2E">
                      <w:pPr>
                        <w:numPr>
                          <w:ilvl w:val="1"/>
                          <w:numId w:val="25"/>
                        </w:numPr>
                        <w:rPr>
                          <w:sz w:val="22"/>
                        </w:rPr>
                      </w:pPr>
                      <w:r w:rsidRPr="00753F2E">
                        <w:rPr>
                          <w:sz w:val="22"/>
                        </w:rPr>
                        <w:t>Minimum time gap is no more than 3 ms for all SCSs</w:t>
                      </w:r>
                    </w:p>
                    <w:p w14:paraId="723424DB" w14:textId="77777777" w:rsidR="00753F2E" w:rsidRPr="00753F2E" w:rsidRDefault="00753F2E" w:rsidP="00753F2E">
                      <w:pPr>
                        <w:numPr>
                          <w:ilvl w:val="1"/>
                          <w:numId w:val="25"/>
                        </w:numPr>
                        <w:rPr>
                          <w:sz w:val="22"/>
                        </w:rPr>
                      </w:pPr>
                      <w:r w:rsidRPr="00753F2E">
                        <w:rPr>
                          <w:sz w:val="22"/>
                        </w:rPr>
                        <w:t xml:space="preserve">Two values of minimum time gap for each SCS are proposed as </w:t>
                      </w:r>
                    </w:p>
                    <w:p w14:paraId="5576DBF2" w14:textId="77777777" w:rsidR="00753F2E" w:rsidRPr="00753F2E" w:rsidRDefault="00753F2E" w:rsidP="00753F2E">
                      <w:pPr>
                        <w:numPr>
                          <w:ilvl w:val="2"/>
                          <w:numId w:val="25"/>
                        </w:numPr>
                        <w:rPr>
                          <w:sz w:val="22"/>
                        </w:rPr>
                      </w:pPr>
                      <w:r w:rsidRPr="00753F2E">
                        <w:rPr>
                          <w:sz w:val="22"/>
                        </w:rPr>
                        <w:t>15kHz: {TBD, TBD} slots</w:t>
                      </w:r>
                    </w:p>
                    <w:p w14:paraId="4BE0AC74" w14:textId="77777777" w:rsidR="00753F2E" w:rsidRPr="00753F2E" w:rsidRDefault="00753F2E" w:rsidP="00753F2E">
                      <w:pPr>
                        <w:numPr>
                          <w:ilvl w:val="2"/>
                          <w:numId w:val="25"/>
                        </w:numPr>
                        <w:rPr>
                          <w:sz w:val="22"/>
                        </w:rPr>
                      </w:pPr>
                      <w:r w:rsidRPr="00753F2E">
                        <w:rPr>
                          <w:sz w:val="22"/>
                        </w:rPr>
                        <w:t>30kHz {TBD,  TBD} slots</w:t>
                      </w:r>
                    </w:p>
                    <w:p w14:paraId="0544BA4E" w14:textId="77777777" w:rsidR="00753F2E" w:rsidRPr="00753F2E" w:rsidRDefault="00753F2E" w:rsidP="00753F2E">
                      <w:pPr>
                        <w:numPr>
                          <w:ilvl w:val="2"/>
                          <w:numId w:val="25"/>
                        </w:numPr>
                        <w:rPr>
                          <w:sz w:val="22"/>
                        </w:rPr>
                      </w:pPr>
                      <w:r w:rsidRPr="00753F2E">
                        <w:rPr>
                          <w:sz w:val="22"/>
                        </w:rPr>
                        <w:t>60kHz {TBD, TBD} slots</w:t>
                      </w:r>
                    </w:p>
                    <w:p w14:paraId="7AC4460A" w14:textId="362D9E28" w:rsidR="004F1E96" w:rsidRPr="00753F2E" w:rsidRDefault="00753F2E" w:rsidP="00753F2E">
                      <w:pPr>
                        <w:numPr>
                          <w:ilvl w:val="2"/>
                          <w:numId w:val="25"/>
                        </w:numPr>
                        <w:rPr>
                          <w:sz w:val="22"/>
                        </w:rPr>
                      </w:pPr>
                      <w:r w:rsidRPr="00753F2E">
                        <w:rPr>
                          <w:sz w:val="22"/>
                        </w:rPr>
                        <w:t xml:space="preserve">120kHz {TBD, TBD} slots </w:t>
                      </w:r>
                    </w:p>
                  </w:txbxContent>
                </v:textbox>
                <w10:wrap type="topAndBottom" anchorx="margin"/>
              </v:shape>
            </w:pict>
          </mc:Fallback>
        </mc:AlternateContent>
      </w:r>
      <w:r w:rsidR="00753F2E">
        <w:rPr>
          <w:sz w:val="22"/>
          <w:lang w:eastAsia="en-US"/>
        </w:rPr>
        <w:t>In RAN1 #100-e</w:t>
      </w:r>
      <w:r w:rsidR="00381E9C" w:rsidRPr="00A33524">
        <w:rPr>
          <w:sz w:val="22"/>
          <w:lang w:eastAsia="en-US"/>
        </w:rPr>
        <w:t xml:space="preserve">, </w:t>
      </w:r>
      <w:r w:rsidR="00A33524">
        <w:rPr>
          <w:sz w:val="22"/>
          <w:lang w:eastAsia="en-US"/>
        </w:rPr>
        <w:t>the following agreements were made for UE capability report on minimum time gap.</w:t>
      </w:r>
    </w:p>
    <w:p w14:paraId="02AFAADD" w14:textId="30F154A6" w:rsidR="004F1E96" w:rsidRPr="00A33524" w:rsidRDefault="004F1E96" w:rsidP="00381E9C">
      <w:pPr>
        <w:jc w:val="both"/>
        <w:rPr>
          <w:sz w:val="22"/>
          <w:lang w:eastAsia="en-US"/>
        </w:rPr>
      </w:pPr>
    </w:p>
    <w:p w14:paraId="1543FB20" w14:textId="26A11190" w:rsidR="001E1F00" w:rsidRDefault="008C3E47" w:rsidP="00774A39">
      <w:pPr>
        <w:jc w:val="both"/>
        <w:rPr>
          <w:sz w:val="22"/>
          <w:lang w:eastAsia="en-US"/>
        </w:rPr>
      </w:pPr>
      <w:r>
        <w:rPr>
          <w:sz w:val="22"/>
          <w:lang w:eastAsia="en-US"/>
        </w:rPr>
        <w:t xml:space="preserve">Minimum time gap is the number of slots between the </w:t>
      </w:r>
      <w:r w:rsidRPr="00452E6A">
        <w:rPr>
          <w:b/>
          <w:sz w:val="22"/>
          <w:lang w:eastAsia="en-US"/>
        </w:rPr>
        <w:t>end of the slot</w:t>
      </w:r>
      <w:r>
        <w:rPr>
          <w:sz w:val="22"/>
          <w:lang w:eastAsia="en-US"/>
        </w:rPr>
        <w:t xml:space="preserve"> of last monitoring occasion of wake-up signal and the first slot of </w:t>
      </w:r>
      <w:r w:rsidRPr="00774A39">
        <w:rPr>
          <w:i/>
          <w:sz w:val="22"/>
          <w:lang w:eastAsia="en-US"/>
        </w:rPr>
        <w:t>drx-onDurationTimer</w:t>
      </w:r>
      <w:r>
        <w:rPr>
          <w:sz w:val="22"/>
          <w:lang w:eastAsia="en-US"/>
        </w:rPr>
        <w:t xml:space="preserve">. </w:t>
      </w:r>
      <w:r w:rsidR="00DB4F95">
        <w:rPr>
          <w:sz w:val="22"/>
          <w:lang w:eastAsia="en-US"/>
        </w:rPr>
        <w:t>From the UE side, i</w:t>
      </w:r>
      <w:r>
        <w:rPr>
          <w:sz w:val="22"/>
          <w:lang w:eastAsia="en-US"/>
        </w:rPr>
        <w:t xml:space="preserve">t ensures </w:t>
      </w:r>
      <w:r w:rsidR="00774A39">
        <w:rPr>
          <w:sz w:val="22"/>
          <w:lang w:eastAsia="en-US"/>
        </w:rPr>
        <w:t>the</w:t>
      </w:r>
      <w:r>
        <w:rPr>
          <w:sz w:val="22"/>
          <w:lang w:eastAsia="en-US"/>
        </w:rPr>
        <w:t xml:space="preserve"> </w:t>
      </w:r>
      <w:r w:rsidR="00FB3D47">
        <w:rPr>
          <w:sz w:val="22"/>
          <w:lang w:eastAsia="en-US"/>
        </w:rPr>
        <w:t xml:space="preserve">sufficient </w:t>
      </w:r>
      <w:r>
        <w:rPr>
          <w:sz w:val="22"/>
          <w:lang w:eastAsia="en-US"/>
        </w:rPr>
        <w:t>time for UE to recover from power saving state</w:t>
      </w:r>
      <w:r w:rsidR="00DB4F95">
        <w:rPr>
          <w:sz w:val="22"/>
          <w:lang w:eastAsia="en-US"/>
        </w:rPr>
        <w:t>, e.g., lower clock/voltage,</w:t>
      </w:r>
      <w:r>
        <w:rPr>
          <w:sz w:val="22"/>
          <w:lang w:eastAsia="en-US"/>
        </w:rPr>
        <w:t xml:space="preserve"> to data reception state</w:t>
      </w:r>
      <w:r w:rsidR="00DB4F95">
        <w:rPr>
          <w:sz w:val="22"/>
          <w:lang w:eastAsia="en-US"/>
        </w:rPr>
        <w:t>, e.g</w:t>
      </w:r>
      <w:r w:rsidR="00FB3D47">
        <w:rPr>
          <w:sz w:val="22"/>
          <w:lang w:eastAsia="en-US"/>
        </w:rPr>
        <w:t>., higher clock/voltage, when</w:t>
      </w:r>
      <w:r>
        <w:rPr>
          <w:sz w:val="22"/>
          <w:lang w:eastAsia="en-US"/>
        </w:rPr>
        <w:t xml:space="preserve"> </w:t>
      </w:r>
      <w:r w:rsidR="00DB4F95">
        <w:rPr>
          <w:sz w:val="22"/>
          <w:lang w:eastAsia="en-US"/>
        </w:rPr>
        <w:t xml:space="preserve">UE is indicated to wake up </w:t>
      </w:r>
      <w:r>
        <w:rPr>
          <w:sz w:val="22"/>
          <w:lang w:eastAsia="en-US"/>
        </w:rPr>
        <w:t>in the next DRX cycle.</w:t>
      </w:r>
      <w:r w:rsidR="00774A39">
        <w:rPr>
          <w:sz w:val="22"/>
          <w:lang w:eastAsia="en-US"/>
        </w:rPr>
        <w:t xml:space="preserve"> </w:t>
      </w:r>
      <w:r w:rsidR="00DB4F95">
        <w:rPr>
          <w:sz w:val="22"/>
          <w:lang w:eastAsia="en-US"/>
        </w:rPr>
        <w:t xml:space="preserve">UE does not have to monitor monitoring occasions beyond its capability. From </w:t>
      </w:r>
      <w:r w:rsidR="001C594C">
        <w:rPr>
          <w:sz w:val="22"/>
          <w:lang w:eastAsia="en-US"/>
        </w:rPr>
        <w:t xml:space="preserve">the network </w:t>
      </w:r>
      <w:r w:rsidR="00FB3D47">
        <w:rPr>
          <w:sz w:val="22"/>
          <w:lang w:eastAsia="en-US"/>
        </w:rPr>
        <w:t>side</w:t>
      </w:r>
      <w:r w:rsidR="00DB4F95">
        <w:rPr>
          <w:sz w:val="22"/>
          <w:lang w:eastAsia="en-US"/>
        </w:rPr>
        <w:t xml:space="preserve">, the value of minimum time gap should be set carefully to not increase the UE data latency a lot. </w:t>
      </w:r>
      <w:r w:rsidR="00FB3D47">
        <w:rPr>
          <w:sz w:val="22"/>
          <w:lang w:eastAsia="en-US"/>
        </w:rPr>
        <w:t>It was agreed that t</w:t>
      </w:r>
      <w:r w:rsidR="00774A39">
        <w:rPr>
          <w:sz w:val="22"/>
          <w:lang w:eastAsia="en-US"/>
        </w:rPr>
        <w:t>he value is reported per SCS and selected from two possible values</w:t>
      </w:r>
      <w:r w:rsidR="00FB3D47">
        <w:rPr>
          <w:sz w:val="22"/>
          <w:lang w:eastAsia="en-US"/>
        </w:rPr>
        <w:t>. And</w:t>
      </w:r>
      <w:r w:rsidR="00DB4F95">
        <w:rPr>
          <w:sz w:val="22"/>
          <w:lang w:eastAsia="en-US"/>
        </w:rPr>
        <w:t xml:space="preserve"> t</w:t>
      </w:r>
      <w:r w:rsidR="00774A39">
        <w:rPr>
          <w:sz w:val="22"/>
          <w:lang w:eastAsia="en-US"/>
        </w:rPr>
        <w:t xml:space="preserve">he maximum value is no larger than the slot number corresponding to 3ms. But the </w:t>
      </w:r>
      <w:r w:rsidR="001E1F00">
        <w:rPr>
          <w:sz w:val="22"/>
          <w:lang w:eastAsia="en-US"/>
        </w:rPr>
        <w:t xml:space="preserve">exact values for both two possible </w:t>
      </w:r>
      <w:r w:rsidR="00774A39">
        <w:rPr>
          <w:sz w:val="22"/>
          <w:lang w:eastAsia="en-US"/>
        </w:rPr>
        <w:t>value</w:t>
      </w:r>
      <w:r w:rsidR="001E1F00">
        <w:rPr>
          <w:sz w:val="22"/>
          <w:lang w:eastAsia="en-US"/>
        </w:rPr>
        <w:t>s have</w:t>
      </w:r>
      <w:r w:rsidR="00774A39">
        <w:rPr>
          <w:sz w:val="22"/>
          <w:lang w:eastAsia="en-US"/>
        </w:rPr>
        <w:t xml:space="preserve"> not been decided yet.</w:t>
      </w:r>
    </w:p>
    <w:p w14:paraId="63F93C6C" w14:textId="77777777" w:rsidR="00247A27" w:rsidRDefault="00247A27" w:rsidP="00774A39">
      <w:pPr>
        <w:jc w:val="both"/>
        <w:rPr>
          <w:sz w:val="22"/>
          <w:lang w:eastAsia="en-US"/>
        </w:rPr>
      </w:pPr>
    </w:p>
    <w:p w14:paraId="699E686A" w14:textId="6229A54D" w:rsidR="00CC44AC" w:rsidRDefault="00247A27" w:rsidP="00A57CAB">
      <w:pPr>
        <w:jc w:val="both"/>
        <w:rPr>
          <w:sz w:val="22"/>
          <w:lang w:eastAsia="en-US"/>
        </w:rPr>
      </w:pPr>
      <w:r>
        <w:rPr>
          <w:sz w:val="22"/>
          <w:lang w:eastAsia="en-US"/>
        </w:rPr>
        <w:t>We suggest two candidate values</w:t>
      </w:r>
      <w:r w:rsidR="00F436E5">
        <w:rPr>
          <w:sz w:val="22"/>
          <w:lang w:eastAsia="en-US"/>
        </w:rPr>
        <w:t>, i.e., Candidate Value 1 and Candidate Value 2,</w:t>
      </w:r>
      <w:r>
        <w:rPr>
          <w:sz w:val="22"/>
          <w:lang w:eastAsia="en-US"/>
        </w:rPr>
        <w:t xml:space="preserve"> of UE capability on minimum time gap can be defined as the numbers in </w:t>
      </w:r>
      <w:r>
        <w:rPr>
          <w:sz w:val="22"/>
          <w:lang w:eastAsia="en-US"/>
        </w:rPr>
        <w:fldChar w:fldCharType="begin"/>
      </w:r>
      <w:r>
        <w:rPr>
          <w:sz w:val="22"/>
          <w:lang w:eastAsia="en-US"/>
        </w:rPr>
        <w:instrText xml:space="preserve"> REF _Ref32508130 \h </w:instrText>
      </w:r>
      <w:r>
        <w:rPr>
          <w:sz w:val="22"/>
          <w:lang w:eastAsia="en-US"/>
        </w:rPr>
      </w:r>
      <w:r>
        <w:rPr>
          <w:sz w:val="22"/>
          <w:lang w:eastAsia="en-US"/>
        </w:rPr>
        <w:fldChar w:fldCharType="separate"/>
      </w:r>
      <w:r w:rsidRPr="00452E6A">
        <w:rPr>
          <w:sz w:val="22"/>
        </w:rPr>
        <w:t xml:space="preserve">Table </w:t>
      </w:r>
      <w:r>
        <w:rPr>
          <w:noProof/>
          <w:sz w:val="22"/>
        </w:rPr>
        <w:t>1</w:t>
      </w:r>
      <w:r>
        <w:rPr>
          <w:sz w:val="22"/>
          <w:lang w:eastAsia="en-US"/>
        </w:rPr>
        <w:fldChar w:fldCharType="end"/>
      </w:r>
      <w:r>
        <w:rPr>
          <w:sz w:val="22"/>
          <w:lang w:eastAsia="en-US"/>
        </w:rPr>
        <w:t xml:space="preserve">. </w:t>
      </w:r>
      <w:r w:rsidR="00F436E5">
        <w:rPr>
          <w:sz w:val="22"/>
          <w:lang w:eastAsia="en-US"/>
        </w:rPr>
        <w:t xml:space="preserve">Candidate Value 1 is small to achieve low data latency, while Candidate Value 2 is large for better power saving. </w:t>
      </w:r>
      <w:r w:rsidR="00D61109">
        <w:rPr>
          <w:sz w:val="22"/>
          <w:lang w:eastAsia="en-US"/>
        </w:rPr>
        <w:t xml:space="preserve">In addition, Candidate Value 2 can be used by the </w:t>
      </w:r>
      <w:r w:rsidR="00711DC6">
        <w:rPr>
          <w:sz w:val="22"/>
          <w:lang w:eastAsia="en-US"/>
        </w:rPr>
        <w:t xml:space="preserve">UE with reduced capability </w:t>
      </w:r>
      <w:r w:rsidR="00D61109">
        <w:rPr>
          <w:sz w:val="22"/>
          <w:lang w:eastAsia="en-US"/>
        </w:rPr>
        <w:t xml:space="preserve">in the future. And it can also be used to accommodate </w:t>
      </w:r>
      <w:r w:rsidR="00711DC6">
        <w:rPr>
          <w:sz w:val="22"/>
          <w:lang w:eastAsia="en-US"/>
        </w:rPr>
        <w:t xml:space="preserve">to </w:t>
      </w:r>
      <w:r w:rsidR="00D61109">
        <w:rPr>
          <w:sz w:val="22"/>
          <w:lang w:eastAsia="en-US"/>
        </w:rPr>
        <w:t xml:space="preserve">the BWP switch delay due to SCell dormancy/non-dormancy transition. </w:t>
      </w:r>
      <w:r w:rsidR="00711DC6">
        <w:rPr>
          <w:sz w:val="22"/>
          <w:lang w:eastAsia="en-US"/>
        </w:rPr>
        <w:t>Here</w:t>
      </w:r>
      <w:r w:rsidR="00D61109">
        <w:rPr>
          <w:sz w:val="22"/>
          <w:lang w:eastAsia="en-US"/>
        </w:rPr>
        <w:t xml:space="preserve">, we propose that Candidate Value 2 is greater than Type 2 BWP switch delay because RAN4 is </w:t>
      </w:r>
      <w:r w:rsidR="00711DC6">
        <w:rPr>
          <w:sz w:val="22"/>
          <w:lang w:eastAsia="en-US"/>
        </w:rPr>
        <w:t xml:space="preserve">discussing </w:t>
      </w:r>
      <w:r w:rsidR="006D587E">
        <w:rPr>
          <w:sz w:val="22"/>
          <w:lang w:eastAsia="en-US"/>
        </w:rPr>
        <w:t xml:space="preserve">whether and how to enlarge </w:t>
      </w:r>
      <w:r w:rsidR="00D61109">
        <w:rPr>
          <w:sz w:val="22"/>
          <w:lang w:eastAsia="en-US"/>
        </w:rPr>
        <w:t>BWP switch del</w:t>
      </w:r>
      <w:r w:rsidR="00711DC6">
        <w:rPr>
          <w:sz w:val="22"/>
          <w:lang w:eastAsia="en-US"/>
        </w:rPr>
        <w:t xml:space="preserve">ay for the case that </w:t>
      </w:r>
      <w:r w:rsidR="00D61109">
        <w:rPr>
          <w:sz w:val="22"/>
          <w:lang w:eastAsia="en-US"/>
        </w:rPr>
        <w:t>multiple carriers</w:t>
      </w:r>
      <w:r w:rsidR="00711DC6">
        <w:rPr>
          <w:sz w:val="22"/>
          <w:lang w:eastAsia="en-US"/>
        </w:rPr>
        <w:t xml:space="preserve"> switch BWP</w:t>
      </w:r>
      <w:r w:rsidR="00D61109">
        <w:rPr>
          <w:sz w:val="22"/>
          <w:lang w:eastAsia="en-US"/>
        </w:rPr>
        <w:t xml:space="preserve"> simultaneously.</w:t>
      </w:r>
      <w:r w:rsidR="00A57CAB">
        <w:rPr>
          <w:sz w:val="22"/>
          <w:lang w:eastAsia="en-US"/>
        </w:rPr>
        <w:t xml:space="preserve"> As a result, it is better </w:t>
      </w:r>
      <w:r w:rsidR="00BA7CAB">
        <w:rPr>
          <w:sz w:val="22"/>
          <w:lang w:eastAsia="en-US"/>
        </w:rPr>
        <w:t xml:space="preserve">that </w:t>
      </w:r>
      <w:r w:rsidR="00A57CAB">
        <w:rPr>
          <w:sz w:val="22"/>
          <w:lang w:eastAsia="en-US"/>
        </w:rPr>
        <w:t xml:space="preserve">the minimum time gap </w:t>
      </w:r>
      <w:r w:rsidR="00BA7CAB">
        <w:rPr>
          <w:sz w:val="22"/>
          <w:lang w:eastAsia="en-US"/>
        </w:rPr>
        <w:t xml:space="preserve">is not tied </w:t>
      </w:r>
      <w:r w:rsidR="00A57CAB">
        <w:rPr>
          <w:sz w:val="22"/>
          <w:lang w:eastAsia="en-US"/>
        </w:rPr>
        <w:t>to Rel-15 BWP switch delay.</w:t>
      </w:r>
    </w:p>
    <w:p w14:paraId="0E9B015D" w14:textId="77777777" w:rsidR="00A57CAB" w:rsidRPr="00A57CAB" w:rsidRDefault="00A57CAB" w:rsidP="00A57CAB">
      <w:pPr>
        <w:jc w:val="both"/>
        <w:rPr>
          <w:sz w:val="22"/>
          <w:lang w:eastAsia="en-US"/>
        </w:rPr>
      </w:pPr>
    </w:p>
    <w:p w14:paraId="00C7BE6B" w14:textId="09E0C2BA" w:rsidR="00A57CAB" w:rsidRPr="00A57CAB" w:rsidRDefault="008D41C3" w:rsidP="00A57CAB">
      <w:pPr>
        <w:pStyle w:val="ad"/>
        <w:rPr>
          <w:sz w:val="22"/>
          <w:szCs w:val="22"/>
        </w:rPr>
      </w:pPr>
      <w:bookmarkStart w:id="2" w:name="_Ref16770882"/>
      <w:bookmarkStart w:id="3" w:name="_Ref24119247"/>
      <w:bookmarkStart w:id="4" w:name="_Ref32251426"/>
      <w:bookmarkStart w:id="5" w:name="_Ref32503608"/>
      <w:r w:rsidRPr="00CF482D">
        <w:rPr>
          <w:sz w:val="22"/>
          <w:szCs w:val="22"/>
          <w:u w:val="single"/>
        </w:rPr>
        <w:t xml:space="preserve">Proposal </w:t>
      </w:r>
      <w:r w:rsidRPr="00CF482D">
        <w:rPr>
          <w:sz w:val="22"/>
          <w:szCs w:val="22"/>
          <w:u w:val="single"/>
        </w:rPr>
        <w:fldChar w:fldCharType="begin"/>
      </w:r>
      <w:r w:rsidRPr="00CF482D">
        <w:rPr>
          <w:sz w:val="22"/>
          <w:szCs w:val="22"/>
          <w:u w:val="single"/>
        </w:rPr>
        <w:instrText xml:space="preserve"> SEQ Proposal \* ARABIC </w:instrText>
      </w:r>
      <w:r w:rsidRPr="00CF482D">
        <w:rPr>
          <w:sz w:val="22"/>
          <w:szCs w:val="22"/>
          <w:u w:val="single"/>
        </w:rPr>
        <w:fldChar w:fldCharType="separate"/>
      </w:r>
      <w:r w:rsidR="000C3BF5">
        <w:rPr>
          <w:noProof/>
          <w:sz w:val="22"/>
          <w:szCs w:val="22"/>
          <w:u w:val="single"/>
        </w:rPr>
        <w:t>1</w:t>
      </w:r>
      <w:r w:rsidRPr="00CF482D">
        <w:rPr>
          <w:sz w:val="22"/>
          <w:szCs w:val="22"/>
          <w:u w:val="single"/>
        </w:rPr>
        <w:fldChar w:fldCharType="end"/>
      </w:r>
      <w:r w:rsidRPr="00CF482D">
        <w:rPr>
          <w:sz w:val="22"/>
          <w:szCs w:val="22"/>
        </w:rPr>
        <w:t xml:space="preserve">: </w:t>
      </w:r>
      <w:bookmarkEnd w:id="2"/>
      <w:bookmarkEnd w:id="3"/>
      <w:bookmarkEnd w:id="4"/>
      <w:r w:rsidR="00163802">
        <w:rPr>
          <w:sz w:val="22"/>
          <w:szCs w:val="22"/>
        </w:rPr>
        <w:t>Two candidate values</w:t>
      </w:r>
      <w:r w:rsidR="00452E6A">
        <w:rPr>
          <w:sz w:val="22"/>
          <w:szCs w:val="22"/>
        </w:rPr>
        <w:t xml:space="preserve"> of UE capability</w:t>
      </w:r>
      <w:r w:rsidR="00CC44AC">
        <w:rPr>
          <w:sz w:val="22"/>
          <w:szCs w:val="22"/>
        </w:rPr>
        <w:t xml:space="preserve"> on minimum time gap are</w:t>
      </w:r>
      <w:r w:rsidR="00452E6A">
        <w:rPr>
          <w:sz w:val="22"/>
          <w:szCs w:val="22"/>
        </w:rPr>
        <w:t xml:space="preserve"> defined as follows</w:t>
      </w:r>
      <w:r w:rsidR="00CC44AC">
        <w:rPr>
          <w:sz w:val="22"/>
          <w:szCs w:val="22"/>
        </w:rPr>
        <w:t>:</w:t>
      </w:r>
      <w:bookmarkEnd w:id="5"/>
    </w:p>
    <w:p w14:paraId="268312D6" w14:textId="0D767596" w:rsidR="00452E6A" w:rsidRPr="00452E6A" w:rsidRDefault="00452E6A" w:rsidP="00452E6A">
      <w:pPr>
        <w:jc w:val="center"/>
      </w:pPr>
      <w:bookmarkStart w:id="6" w:name="_Ref32508130"/>
      <w:r w:rsidRPr="00452E6A">
        <w:rPr>
          <w:sz w:val="22"/>
        </w:rPr>
        <w:t xml:space="preserve">Table </w:t>
      </w:r>
      <w:r w:rsidRPr="00452E6A">
        <w:rPr>
          <w:sz w:val="22"/>
        </w:rPr>
        <w:fldChar w:fldCharType="begin"/>
      </w:r>
      <w:r w:rsidRPr="00452E6A">
        <w:rPr>
          <w:sz w:val="22"/>
        </w:rPr>
        <w:instrText xml:space="preserve"> SEQ Table \* ARABIC </w:instrText>
      </w:r>
      <w:r w:rsidRPr="00452E6A">
        <w:rPr>
          <w:sz w:val="22"/>
        </w:rPr>
        <w:fldChar w:fldCharType="separate"/>
      </w:r>
      <w:r w:rsidR="000267FD">
        <w:rPr>
          <w:noProof/>
          <w:sz w:val="22"/>
        </w:rPr>
        <w:t>1</w:t>
      </w:r>
      <w:r w:rsidRPr="00452E6A">
        <w:rPr>
          <w:sz w:val="22"/>
        </w:rPr>
        <w:fldChar w:fldCharType="end"/>
      </w:r>
      <w:bookmarkEnd w:id="6"/>
      <w:r w:rsidRPr="00452E6A">
        <w:rPr>
          <w:sz w:val="22"/>
        </w:rPr>
        <w:t>. Suggested values for minimum time gap</w:t>
      </w:r>
    </w:p>
    <w:tbl>
      <w:tblPr>
        <w:tblStyle w:val="afc"/>
        <w:tblW w:w="0" w:type="auto"/>
        <w:jc w:val="center"/>
        <w:tblLook w:val="04A0" w:firstRow="1" w:lastRow="0" w:firstColumn="1" w:lastColumn="0" w:noHBand="0" w:noVBand="1"/>
      </w:tblPr>
      <w:tblGrid>
        <w:gridCol w:w="633"/>
        <w:gridCol w:w="2060"/>
        <w:gridCol w:w="2339"/>
        <w:gridCol w:w="2339"/>
      </w:tblGrid>
      <w:tr w:rsidR="00CC44AC" w14:paraId="03C34711" w14:textId="77777777" w:rsidTr="008D400F">
        <w:trPr>
          <w:jc w:val="center"/>
        </w:trPr>
        <w:tc>
          <w:tcPr>
            <w:tcW w:w="633" w:type="dxa"/>
            <w:vMerge w:val="restart"/>
          </w:tcPr>
          <w:p w14:paraId="1EB6CA5B" w14:textId="77777777" w:rsidR="00CC44AC" w:rsidRDefault="00CC44AC" w:rsidP="008D400F">
            <w:pPr>
              <w:jc w:val="center"/>
              <w:rPr>
                <w:sz w:val="22"/>
                <w:lang w:eastAsia="en-US"/>
              </w:rPr>
            </w:pPr>
            <w:r>
              <w:rPr>
                <w:sz w:val="22"/>
                <w:lang w:eastAsia="en-US"/>
              </w:rPr>
              <w:t>μ</w:t>
            </w:r>
          </w:p>
        </w:tc>
        <w:tc>
          <w:tcPr>
            <w:tcW w:w="2060" w:type="dxa"/>
            <w:vMerge w:val="restart"/>
          </w:tcPr>
          <w:p w14:paraId="657DD455" w14:textId="77777777" w:rsidR="00CC44AC" w:rsidRDefault="00CC44AC" w:rsidP="008D400F">
            <w:pPr>
              <w:jc w:val="center"/>
              <w:rPr>
                <w:sz w:val="22"/>
                <w:lang w:eastAsia="en-US"/>
              </w:rPr>
            </w:pPr>
            <w:r>
              <w:rPr>
                <w:sz w:val="22"/>
                <w:lang w:eastAsia="en-US"/>
              </w:rPr>
              <w:t>NR slot length (ms)</w:t>
            </w:r>
          </w:p>
        </w:tc>
        <w:tc>
          <w:tcPr>
            <w:tcW w:w="4678" w:type="dxa"/>
            <w:gridSpan w:val="2"/>
          </w:tcPr>
          <w:p w14:paraId="2747ACF7" w14:textId="6A048446" w:rsidR="00CC44AC" w:rsidRDefault="00452E6A" w:rsidP="008D400F">
            <w:pPr>
              <w:jc w:val="center"/>
              <w:rPr>
                <w:sz w:val="22"/>
                <w:lang w:eastAsia="en-US"/>
              </w:rPr>
            </w:pPr>
            <w:r>
              <w:rPr>
                <w:sz w:val="22"/>
                <w:lang w:eastAsia="en-US"/>
              </w:rPr>
              <w:t xml:space="preserve">Minimum time gap (slots): the number of slots between the </w:t>
            </w:r>
            <w:r w:rsidRPr="00452E6A">
              <w:rPr>
                <w:b/>
                <w:sz w:val="22"/>
                <w:lang w:eastAsia="en-US"/>
              </w:rPr>
              <w:t>end of the slot</w:t>
            </w:r>
            <w:r>
              <w:rPr>
                <w:sz w:val="22"/>
                <w:lang w:eastAsia="en-US"/>
              </w:rPr>
              <w:t xml:space="preserve"> of last monitoring occasion of wake-up signal and the first slot of </w:t>
            </w:r>
            <w:r w:rsidRPr="00774A39">
              <w:rPr>
                <w:i/>
                <w:sz w:val="22"/>
                <w:lang w:eastAsia="en-US"/>
              </w:rPr>
              <w:t>drx-onDurationTimer</w:t>
            </w:r>
          </w:p>
        </w:tc>
      </w:tr>
      <w:tr w:rsidR="00CC44AC" w14:paraId="441B5F0F" w14:textId="77777777" w:rsidTr="008D400F">
        <w:trPr>
          <w:jc w:val="center"/>
        </w:trPr>
        <w:tc>
          <w:tcPr>
            <w:tcW w:w="633" w:type="dxa"/>
            <w:vMerge/>
          </w:tcPr>
          <w:p w14:paraId="758A07A7" w14:textId="77777777" w:rsidR="00CC44AC" w:rsidRDefault="00CC44AC" w:rsidP="008D400F">
            <w:pPr>
              <w:jc w:val="center"/>
              <w:rPr>
                <w:sz w:val="22"/>
                <w:lang w:eastAsia="en-US"/>
              </w:rPr>
            </w:pPr>
          </w:p>
        </w:tc>
        <w:tc>
          <w:tcPr>
            <w:tcW w:w="2060" w:type="dxa"/>
            <w:vMerge/>
          </w:tcPr>
          <w:p w14:paraId="4B547F83" w14:textId="77777777" w:rsidR="00CC44AC" w:rsidRDefault="00CC44AC" w:rsidP="008D400F">
            <w:pPr>
              <w:jc w:val="center"/>
              <w:rPr>
                <w:sz w:val="22"/>
                <w:lang w:eastAsia="en-US"/>
              </w:rPr>
            </w:pPr>
          </w:p>
        </w:tc>
        <w:tc>
          <w:tcPr>
            <w:tcW w:w="2339" w:type="dxa"/>
          </w:tcPr>
          <w:p w14:paraId="03ACA986" w14:textId="1155BAD5" w:rsidR="00CC44AC" w:rsidRDefault="00163802" w:rsidP="008D400F">
            <w:pPr>
              <w:jc w:val="center"/>
              <w:rPr>
                <w:sz w:val="22"/>
                <w:lang w:eastAsia="en-US"/>
              </w:rPr>
            </w:pPr>
            <w:r>
              <w:rPr>
                <w:sz w:val="22"/>
                <w:lang w:eastAsia="en-US"/>
              </w:rPr>
              <w:t>Candidate Value 1</w:t>
            </w:r>
          </w:p>
        </w:tc>
        <w:tc>
          <w:tcPr>
            <w:tcW w:w="2339" w:type="dxa"/>
          </w:tcPr>
          <w:p w14:paraId="11F0207F" w14:textId="48F356A6" w:rsidR="00CC44AC" w:rsidRDefault="00163802" w:rsidP="008D400F">
            <w:pPr>
              <w:jc w:val="center"/>
              <w:rPr>
                <w:sz w:val="22"/>
                <w:lang w:eastAsia="en-US"/>
              </w:rPr>
            </w:pPr>
            <w:r>
              <w:rPr>
                <w:sz w:val="22"/>
                <w:lang w:eastAsia="en-US"/>
              </w:rPr>
              <w:t>Candidate Value</w:t>
            </w:r>
            <w:r w:rsidR="00CC44AC">
              <w:rPr>
                <w:sz w:val="22"/>
                <w:lang w:eastAsia="en-US"/>
              </w:rPr>
              <w:t xml:space="preserve"> 2</w:t>
            </w:r>
          </w:p>
        </w:tc>
      </w:tr>
      <w:tr w:rsidR="00CC44AC" w14:paraId="260D170D" w14:textId="77777777" w:rsidTr="008D400F">
        <w:trPr>
          <w:jc w:val="center"/>
        </w:trPr>
        <w:tc>
          <w:tcPr>
            <w:tcW w:w="633" w:type="dxa"/>
          </w:tcPr>
          <w:p w14:paraId="691AA1C1" w14:textId="77777777" w:rsidR="00CC44AC" w:rsidRDefault="00CC44AC" w:rsidP="008D400F">
            <w:pPr>
              <w:jc w:val="center"/>
              <w:rPr>
                <w:sz w:val="22"/>
                <w:lang w:eastAsia="en-US"/>
              </w:rPr>
            </w:pPr>
            <w:r>
              <w:rPr>
                <w:sz w:val="22"/>
                <w:lang w:eastAsia="en-US"/>
              </w:rPr>
              <w:t>0</w:t>
            </w:r>
          </w:p>
        </w:tc>
        <w:tc>
          <w:tcPr>
            <w:tcW w:w="2060" w:type="dxa"/>
          </w:tcPr>
          <w:p w14:paraId="3DBC6B1D" w14:textId="77777777" w:rsidR="00CC44AC" w:rsidRDefault="00CC44AC" w:rsidP="008D400F">
            <w:pPr>
              <w:jc w:val="center"/>
              <w:rPr>
                <w:sz w:val="22"/>
                <w:lang w:eastAsia="en-US"/>
              </w:rPr>
            </w:pPr>
            <w:r>
              <w:rPr>
                <w:sz w:val="22"/>
                <w:lang w:eastAsia="en-US"/>
              </w:rPr>
              <w:t>1</w:t>
            </w:r>
          </w:p>
        </w:tc>
        <w:tc>
          <w:tcPr>
            <w:tcW w:w="2339" w:type="dxa"/>
          </w:tcPr>
          <w:p w14:paraId="006616FF" w14:textId="77777777" w:rsidR="00CC44AC" w:rsidRDefault="00CC44AC" w:rsidP="008D400F">
            <w:pPr>
              <w:jc w:val="center"/>
              <w:rPr>
                <w:sz w:val="22"/>
                <w:lang w:eastAsia="en-US"/>
              </w:rPr>
            </w:pPr>
            <w:r>
              <w:rPr>
                <w:sz w:val="22"/>
                <w:lang w:eastAsia="en-US"/>
              </w:rPr>
              <w:t>0</w:t>
            </w:r>
          </w:p>
        </w:tc>
        <w:tc>
          <w:tcPr>
            <w:tcW w:w="2339" w:type="dxa"/>
          </w:tcPr>
          <w:p w14:paraId="678CF7D8" w14:textId="77777777" w:rsidR="00CC44AC" w:rsidRDefault="00CC44AC" w:rsidP="008D400F">
            <w:pPr>
              <w:jc w:val="center"/>
              <w:rPr>
                <w:sz w:val="22"/>
                <w:lang w:eastAsia="en-US"/>
              </w:rPr>
            </w:pPr>
            <w:r>
              <w:rPr>
                <w:sz w:val="22"/>
                <w:lang w:eastAsia="en-US"/>
              </w:rPr>
              <w:t>3</w:t>
            </w:r>
          </w:p>
        </w:tc>
      </w:tr>
      <w:tr w:rsidR="00CC44AC" w14:paraId="67E56A5C" w14:textId="77777777" w:rsidTr="008D400F">
        <w:trPr>
          <w:jc w:val="center"/>
        </w:trPr>
        <w:tc>
          <w:tcPr>
            <w:tcW w:w="633" w:type="dxa"/>
          </w:tcPr>
          <w:p w14:paraId="5F3A2011" w14:textId="77777777" w:rsidR="00CC44AC" w:rsidRDefault="00CC44AC" w:rsidP="008D400F">
            <w:pPr>
              <w:jc w:val="center"/>
              <w:rPr>
                <w:sz w:val="22"/>
                <w:lang w:eastAsia="en-US"/>
              </w:rPr>
            </w:pPr>
            <w:r>
              <w:rPr>
                <w:sz w:val="22"/>
                <w:lang w:eastAsia="en-US"/>
              </w:rPr>
              <w:t>1</w:t>
            </w:r>
          </w:p>
        </w:tc>
        <w:tc>
          <w:tcPr>
            <w:tcW w:w="2060" w:type="dxa"/>
          </w:tcPr>
          <w:p w14:paraId="53ED1DEB" w14:textId="77777777" w:rsidR="00CC44AC" w:rsidRDefault="00CC44AC" w:rsidP="008D400F">
            <w:pPr>
              <w:jc w:val="center"/>
              <w:rPr>
                <w:sz w:val="22"/>
                <w:lang w:eastAsia="en-US"/>
              </w:rPr>
            </w:pPr>
            <w:r>
              <w:rPr>
                <w:sz w:val="22"/>
                <w:lang w:eastAsia="en-US"/>
              </w:rPr>
              <w:t>0.5</w:t>
            </w:r>
          </w:p>
        </w:tc>
        <w:tc>
          <w:tcPr>
            <w:tcW w:w="2339" w:type="dxa"/>
          </w:tcPr>
          <w:p w14:paraId="4AA18FDF" w14:textId="214A49E3" w:rsidR="00CC44AC" w:rsidRDefault="00753F2E" w:rsidP="008D400F">
            <w:pPr>
              <w:jc w:val="center"/>
              <w:rPr>
                <w:sz w:val="22"/>
                <w:lang w:eastAsia="en-US"/>
              </w:rPr>
            </w:pPr>
            <w:r>
              <w:rPr>
                <w:sz w:val="22"/>
                <w:lang w:eastAsia="en-US"/>
              </w:rPr>
              <w:t>[0]</w:t>
            </w:r>
          </w:p>
        </w:tc>
        <w:tc>
          <w:tcPr>
            <w:tcW w:w="2339" w:type="dxa"/>
          </w:tcPr>
          <w:p w14:paraId="33192D23" w14:textId="77777777" w:rsidR="00CC44AC" w:rsidRDefault="00CC44AC" w:rsidP="008D400F">
            <w:pPr>
              <w:jc w:val="center"/>
              <w:rPr>
                <w:sz w:val="22"/>
                <w:lang w:eastAsia="en-US"/>
              </w:rPr>
            </w:pPr>
            <w:r>
              <w:rPr>
                <w:sz w:val="22"/>
                <w:lang w:eastAsia="en-US"/>
              </w:rPr>
              <w:t>6</w:t>
            </w:r>
          </w:p>
        </w:tc>
      </w:tr>
      <w:tr w:rsidR="00CC44AC" w14:paraId="22554673" w14:textId="77777777" w:rsidTr="008D400F">
        <w:trPr>
          <w:jc w:val="center"/>
        </w:trPr>
        <w:tc>
          <w:tcPr>
            <w:tcW w:w="633" w:type="dxa"/>
          </w:tcPr>
          <w:p w14:paraId="672E32AC" w14:textId="77777777" w:rsidR="00CC44AC" w:rsidRDefault="00CC44AC" w:rsidP="008D400F">
            <w:pPr>
              <w:jc w:val="center"/>
              <w:rPr>
                <w:sz w:val="22"/>
                <w:lang w:eastAsia="en-US"/>
              </w:rPr>
            </w:pPr>
            <w:r>
              <w:rPr>
                <w:sz w:val="22"/>
                <w:lang w:eastAsia="en-US"/>
              </w:rPr>
              <w:t>2</w:t>
            </w:r>
          </w:p>
        </w:tc>
        <w:tc>
          <w:tcPr>
            <w:tcW w:w="2060" w:type="dxa"/>
          </w:tcPr>
          <w:p w14:paraId="725AD5DC" w14:textId="77777777" w:rsidR="00CC44AC" w:rsidRDefault="00CC44AC" w:rsidP="008D400F">
            <w:pPr>
              <w:jc w:val="center"/>
              <w:rPr>
                <w:sz w:val="22"/>
                <w:lang w:eastAsia="en-US"/>
              </w:rPr>
            </w:pPr>
            <w:r>
              <w:rPr>
                <w:sz w:val="22"/>
                <w:lang w:eastAsia="en-US"/>
              </w:rPr>
              <w:t>0.25</w:t>
            </w:r>
          </w:p>
        </w:tc>
        <w:tc>
          <w:tcPr>
            <w:tcW w:w="2339" w:type="dxa"/>
          </w:tcPr>
          <w:p w14:paraId="21CB4FE9" w14:textId="77777777" w:rsidR="00CC44AC" w:rsidRDefault="00CC44AC" w:rsidP="008D400F">
            <w:pPr>
              <w:jc w:val="center"/>
              <w:rPr>
                <w:sz w:val="22"/>
                <w:lang w:eastAsia="en-US"/>
              </w:rPr>
            </w:pPr>
            <w:r>
              <w:rPr>
                <w:sz w:val="22"/>
                <w:lang w:eastAsia="en-US"/>
              </w:rPr>
              <w:t>1</w:t>
            </w:r>
          </w:p>
        </w:tc>
        <w:tc>
          <w:tcPr>
            <w:tcW w:w="2339" w:type="dxa"/>
          </w:tcPr>
          <w:p w14:paraId="0FC56235" w14:textId="77777777" w:rsidR="00CC44AC" w:rsidRDefault="00CC44AC" w:rsidP="008D400F">
            <w:pPr>
              <w:jc w:val="center"/>
              <w:rPr>
                <w:sz w:val="22"/>
                <w:lang w:eastAsia="en-US"/>
              </w:rPr>
            </w:pPr>
            <w:r>
              <w:rPr>
                <w:sz w:val="22"/>
                <w:lang w:eastAsia="en-US"/>
              </w:rPr>
              <w:t>12</w:t>
            </w:r>
          </w:p>
        </w:tc>
      </w:tr>
      <w:tr w:rsidR="00CC44AC" w14:paraId="7F97477C" w14:textId="77777777" w:rsidTr="008D400F">
        <w:trPr>
          <w:jc w:val="center"/>
        </w:trPr>
        <w:tc>
          <w:tcPr>
            <w:tcW w:w="633" w:type="dxa"/>
          </w:tcPr>
          <w:p w14:paraId="3C7C7049" w14:textId="77777777" w:rsidR="00CC44AC" w:rsidRDefault="00CC44AC" w:rsidP="008D400F">
            <w:pPr>
              <w:jc w:val="center"/>
              <w:rPr>
                <w:sz w:val="22"/>
                <w:lang w:eastAsia="en-US"/>
              </w:rPr>
            </w:pPr>
            <w:r>
              <w:rPr>
                <w:sz w:val="22"/>
                <w:lang w:eastAsia="en-US"/>
              </w:rPr>
              <w:t>3</w:t>
            </w:r>
          </w:p>
        </w:tc>
        <w:tc>
          <w:tcPr>
            <w:tcW w:w="2060" w:type="dxa"/>
          </w:tcPr>
          <w:p w14:paraId="0CEC7771" w14:textId="77777777" w:rsidR="00CC44AC" w:rsidRDefault="00CC44AC" w:rsidP="008D400F">
            <w:pPr>
              <w:jc w:val="center"/>
              <w:rPr>
                <w:sz w:val="22"/>
                <w:lang w:eastAsia="en-US"/>
              </w:rPr>
            </w:pPr>
            <w:r>
              <w:rPr>
                <w:sz w:val="22"/>
                <w:lang w:eastAsia="en-US"/>
              </w:rPr>
              <w:t>0.125</w:t>
            </w:r>
          </w:p>
        </w:tc>
        <w:tc>
          <w:tcPr>
            <w:tcW w:w="2339" w:type="dxa"/>
          </w:tcPr>
          <w:p w14:paraId="66AED223" w14:textId="77777777" w:rsidR="00CC44AC" w:rsidRDefault="00CC44AC" w:rsidP="008D400F">
            <w:pPr>
              <w:jc w:val="center"/>
              <w:rPr>
                <w:sz w:val="22"/>
                <w:lang w:eastAsia="en-US"/>
              </w:rPr>
            </w:pPr>
            <w:r>
              <w:rPr>
                <w:sz w:val="22"/>
                <w:lang w:eastAsia="en-US"/>
              </w:rPr>
              <w:t>1</w:t>
            </w:r>
          </w:p>
        </w:tc>
        <w:tc>
          <w:tcPr>
            <w:tcW w:w="2339" w:type="dxa"/>
          </w:tcPr>
          <w:p w14:paraId="5BC0695F" w14:textId="77777777" w:rsidR="00CC44AC" w:rsidRDefault="00CC44AC" w:rsidP="008D400F">
            <w:pPr>
              <w:jc w:val="center"/>
              <w:rPr>
                <w:sz w:val="22"/>
                <w:lang w:eastAsia="en-US"/>
              </w:rPr>
            </w:pPr>
            <w:r>
              <w:rPr>
                <w:sz w:val="22"/>
                <w:lang w:eastAsia="en-US"/>
              </w:rPr>
              <w:t>24</w:t>
            </w:r>
          </w:p>
        </w:tc>
      </w:tr>
    </w:tbl>
    <w:p w14:paraId="744E63DA" w14:textId="76A10652" w:rsidR="000C3BF5" w:rsidRDefault="000C3BF5" w:rsidP="00A57CAB">
      <w:pPr>
        <w:pStyle w:val="1"/>
      </w:pPr>
      <w:r>
        <w:lastRenderedPageBreak/>
        <w:t>Handling of WUS miss detection</w:t>
      </w:r>
    </w:p>
    <w:p w14:paraId="7F9C29EF" w14:textId="5873BFB7" w:rsidR="009C60D1" w:rsidRDefault="004F30BF" w:rsidP="004F30BF">
      <w:pPr>
        <w:pStyle w:val="ad"/>
        <w:jc w:val="both"/>
        <w:rPr>
          <w:b w:val="0"/>
          <w:sz w:val="22"/>
        </w:rPr>
      </w:pPr>
      <w:r w:rsidRPr="004F1E96">
        <w:rPr>
          <w:noProof/>
          <w:sz w:val="22"/>
          <w:lang w:val="en-US" w:eastAsia="zh-CN"/>
        </w:rPr>
        <mc:AlternateContent>
          <mc:Choice Requires="wps">
            <w:drawing>
              <wp:anchor distT="45720" distB="45720" distL="114300" distR="114300" simplePos="0" relativeHeight="251661312" behindDoc="0" locked="0" layoutInCell="1" allowOverlap="1" wp14:anchorId="246D6BC0" wp14:editId="03C7C356">
                <wp:simplePos x="0" y="0"/>
                <wp:positionH relativeFrom="margin">
                  <wp:align>left</wp:align>
                </wp:positionH>
                <wp:positionV relativeFrom="paragraph">
                  <wp:posOffset>1403959</wp:posOffset>
                </wp:positionV>
                <wp:extent cx="6532245" cy="1404620"/>
                <wp:effectExtent l="0" t="0" r="20955" b="266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1404620"/>
                        </a:xfrm>
                        <a:prstGeom prst="rect">
                          <a:avLst/>
                        </a:prstGeom>
                        <a:solidFill>
                          <a:srgbClr val="FFFFFF"/>
                        </a:solidFill>
                        <a:ln w="9525">
                          <a:solidFill>
                            <a:srgbClr val="000000"/>
                          </a:solidFill>
                          <a:miter lim="800000"/>
                          <a:headEnd/>
                          <a:tailEnd/>
                        </a:ln>
                      </wps:spPr>
                      <wps:txbx>
                        <w:txbxContent>
                          <w:p w14:paraId="58923F36" w14:textId="77777777" w:rsidR="009C60D1" w:rsidRPr="009C60D1" w:rsidRDefault="009C60D1" w:rsidP="009C60D1">
                            <w:pPr>
                              <w:widowControl w:val="0"/>
                              <w:rPr>
                                <w:sz w:val="22"/>
                                <w:highlight w:val="green"/>
                              </w:rPr>
                            </w:pPr>
                            <w:r w:rsidRPr="009C60D1">
                              <w:rPr>
                                <w:sz w:val="22"/>
                                <w:szCs w:val="20"/>
                                <w:highlight w:val="green"/>
                              </w:rPr>
                              <w:t>Agreements</w:t>
                            </w:r>
                          </w:p>
                          <w:p w14:paraId="7D8FEAA2" w14:textId="77777777" w:rsidR="009C60D1" w:rsidRPr="009C60D1" w:rsidRDefault="009C60D1" w:rsidP="009C60D1">
                            <w:pPr>
                              <w:widowControl w:val="0"/>
                              <w:spacing w:line="260" w:lineRule="auto"/>
                              <w:rPr>
                                <w:sz w:val="22"/>
                              </w:rPr>
                            </w:pPr>
                            <w:r w:rsidRPr="009C60D1">
                              <w:rPr>
                                <w:sz w:val="22"/>
                                <w:szCs w:val="20"/>
                              </w:rPr>
                              <w:t>If a DCI format 3_0 outside Active Time is not detected by a UE, “UE wakeup or not” is configured by the higher layer signalling to address this case</w:t>
                            </w:r>
                          </w:p>
                          <w:p w14:paraId="2BE99457" w14:textId="5BB92D0E" w:rsidR="009C60D1" w:rsidRPr="009C60D1" w:rsidRDefault="009C60D1" w:rsidP="009C60D1">
                            <w:pPr>
                              <w:widowControl w:val="0"/>
                              <w:numPr>
                                <w:ilvl w:val="0"/>
                                <w:numId w:val="25"/>
                              </w:numPr>
                              <w:spacing w:line="259" w:lineRule="auto"/>
                              <w:rPr>
                                <w:sz w:val="22"/>
                              </w:rPr>
                            </w:pPr>
                            <w:r w:rsidRPr="009C60D1">
                              <w:rPr>
                                <w:sz w:val="22"/>
                                <w:szCs w:val="20"/>
                              </w:rPr>
                              <w:t>The default is “not wake up”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6D6BC0" id="_x0000_s1027" type="#_x0000_t202" style="position:absolute;left:0;text-align:left;margin-left:0;margin-top:110.55pt;width:514.3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">
                <v:textbox style="mso-fit-shape-to-text:t">
                  <w:txbxContent>
                    <w:p w14:paraId="58923F36" w14:textId="77777777" w:rsidR="009C60D1" w:rsidRPr="009C60D1" w:rsidRDefault="009C60D1" w:rsidP="009C60D1">
                      <w:pPr>
                        <w:widowControl w:val="0"/>
                        <w:rPr>
                          <w:sz w:val="22"/>
                          <w:highlight w:val="green"/>
                        </w:rPr>
                      </w:pPr>
                      <w:r w:rsidRPr="009C60D1">
                        <w:rPr>
                          <w:sz w:val="22"/>
                          <w:szCs w:val="20"/>
                          <w:highlight w:val="green"/>
                        </w:rPr>
                        <w:t>Agreements</w:t>
                      </w:r>
                    </w:p>
                    <w:p w14:paraId="7D8FEAA2" w14:textId="77777777" w:rsidR="009C60D1" w:rsidRPr="009C60D1" w:rsidRDefault="009C60D1" w:rsidP="009C60D1">
                      <w:pPr>
                        <w:widowControl w:val="0"/>
                        <w:spacing w:line="260" w:lineRule="auto"/>
                        <w:rPr>
                          <w:sz w:val="22"/>
                        </w:rPr>
                      </w:pPr>
                      <w:r w:rsidRPr="009C60D1">
                        <w:rPr>
                          <w:sz w:val="22"/>
                          <w:szCs w:val="20"/>
                        </w:rPr>
                        <w:t>If a DCI format 3_0 outside Active Time is not detected by a UE, “UE wakeup or not” is configured by the higher layer signalling to address this case</w:t>
                      </w:r>
                    </w:p>
                    <w:p w14:paraId="2BE99457" w14:textId="5BB92D0E" w:rsidR="009C60D1" w:rsidRPr="009C60D1" w:rsidRDefault="009C60D1" w:rsidP="009C60D1">
                      <w:pPr>
                        <w:widowControl w:val="0"/>
                        <w:numPr>
                          <w:ilvl w:val="0"/>
                          <w:numId w:val="25"/>
                        </w:numPr>
                        <w:spacing w:line="259" w:lineRule="auto"/>
                        <w:rPr>
                          <w:sz w:val="22"/>
                        </w:rPr>
                      </w:pPr>
                      <w:r w:rsidRPr="009C60D1">
                        <w:rPr>
                          <w:sz w:val="22"/>
                          <w:szCs w:val="20"/>
                        </w:rPr>
                        <w:t>The default is “not wake up”</w:t>
                      </w:r>
                    </w:p>
                  </w:txbxContent>
                </v:textbox>
                <w10:wrap type="topAndBottom" anchorx="margin"/>
              </v:shape>
            </w:pict>
          </mc:Fallback>
        </mc:AlternateContent>
      </w:r>
      <w:r w:rsidR="00733DFC">
        <w:rPr>
          <w:b w:val="0"/>
          <w:sz w:val="22"/>
        </w:rPr>
        <w:t xml:space="preserve">In RAN1 #98bis meeting, the following agreement was made for error handling when WUS is not detected. However, if WUS includes SCell dormancy indication and </w:t>
      </w:r>
      <w:r w:rsidR="00733DFC" w:rsidRPr="00733DFC">
        <w:rPr>
          <w:b w:val="0"/>
          <w:i/>
          <w:sz w:val="22"/>
        </w:rPr>
        <w:t>ps-Wakeup</w:t>
      </w:r>
      <w:r w:rsidR="00733DFC">
        <w:rPr>
          <w:b w:val="0"/>
          <w:sz w:val="22"/>
        </w:rPr>
        <w:t xml:space="preserve"> is set to true, the U</w:t>
      </w:r>
      <w:r w:rsidR="004D629E">
        <w:rPr>
          <w:b w:val="0"/>
          <w:sz w:val="22"/>
        </w:rPr>
        <w:t xml:space="preserve">E behaviour </w:t>
      </w:r>
      <w:r w:rsidR="00733DFC">
        <w:rPr>
          <w:b w:val="0"/>
          <w:sz w:val="22"/>
        </w:rPr>
        <w:t>on the activated SCell(s)</w:t>
      </w:r>
      <w:r w:rsidR="004D629E">
        <w:rPr>
          <w:b w:val="0"/>
          <w:sz w:val="22"/>
        </w:rPr>
        <w:t>, e.g., dormancy or non-dormancy,</w:t>
      </w:r>
      <w:r w:rsidR="00733DFC">
        <w:rPr>
          <w:b w:val="0"/>
          <w:sz w:val="22"/>
        </w:rPr>
        <w:t xml:space="preserve"> is unclear. Similar to the wakeup indicator, the UE behaviour should be specified for SCell dormancy indication</w:t>
      </w:r>
      <w:r w:rsidR="008F102B">
        <w:rPr>
          <w:b w:val="0"/>
          <w:sz w:val="22"/>
        </w:rPr>
        <w:t xml:space="preserve"> in </w:t>
      </w:r>
      <w:r>
        <w:rPr>
          <w:b w:val="0"/>
          <w:sz w:val="22"/>
        </w:rPr>
        <w:t xml:space="preserve">the </w:t>
      </w:r>
      <w:r w:rsidR="008F102B">
        <w:rPr>
          <w:b w:val="0"/>
          <w:sz w:val="22"/>
        </w:rPr>
        <w:t>case of WUS miss detection, otherwise, it may lead to longer da</w:t>
      </w:r>
      <w:r w:rsidR="004D629E">
        <w:rPr>
          <w:b w:val="0"/>
          <w:sz w:val="22"/>
        </w:rPr>
        <w:t>ta latency or poor resource utilization because of different understanding on SCell(s) status between network and UE.</w:t>
      </w:r>
      <w:r w:rsidR="008F102B">
        <w:rPr>
          <w:b w:val="0"/>
          <w:sz w:val="22"/>
        </w:rPr>
        <w:t xml:space="preserve"> For example, SCell #1 is in dormancy in DRX cycle #</w:t>
      </w:r>
      <w:r w:rsidR="00413C56">
        <w:rPr>
          <w:b w:val="0"/>
          <w:sz w:val="22"/>
        </w:rPr>
        <w:t xml:space="preserve"> </w:t>
      </w:r>
      <w:r w:rsidR="008F102B">
        <w:rPr>
          <w:b w:val="0"/>
          <w:sz w:val="22"/>
        </w:rPr>
        <w:t>(</w:t>
      </w:r>
      <w:r w:rsidR="008F102B" w:rsidRPr="00F062B8">
        <w:rPr>
          <w:b w:val="0"/>
          <w:i/>
          <w:sz w:val="22"/>
        </w:rPr>
        <w:t>N</w:t>
      </w:r>
      <w:r w:rsidR="008F102B">
        <w:rPr>
          <w:b w:val="0"/>
          <w:sz w:val="22"/>
        </w:rPr>
        <w:t xml:space="preserve">-1), and it is indicated to be in non-dormancy in DRX cycle # </w:t>
      </w:r>
      <w:r w:rsidR="008F102B" w:rsidRPr="00F062B8">
        <w:rPr>
          <w:b w:val="0"/>
          <w:i/>
          <w:sz w:val="22"/>
        </w:rPr>
        <w:t>N</w:t>
      </w:r>
      <w:r w:rsidR="008F102B">
        <w:rPr>
          <w:b w:val="0"/>
          <w:sz w:val="22"/>
        </w:rPr>
        <w:t>.</w:t>
      </w:r>
      <w:r w:rsidR="004D629E">
        <w:rPr>
          <w:b w:val="0"/>
          <w:sz w:val="22"/>
        </w:rPr>
        <w:t xml:space="preserve"> Assume that</w:t>
      </w:r>
      <w:r w:rsidR="00F062B8">
        <w:rPr>
          <w:b w:val="0"/>
          <w:sz w:val="22"/>
        </w:rPr>
        <w:t xml:space="preserve"> UE misses the WUS</w:t>
      </w:r>
      <w:r w:rsidR="004D629E">
        <w:rPr>
          <w:b w:val="0"/>
          <w:sz w:val="22"/>
        </w:rPr>
        <w:t xml:space="preserve"> corresponding to</w:t>
      </w:r>
      <w:r w:rsidR="00F062B8">
        <w:rPr>
          <w:b w:val="0"/>
          <w:sz w:val="22"/>
        </w:rPr>
        <w:t xml:space="preserve"> DRX cycle #</w:t>
      </w:r>
      <w:r w:rsidR="00F062B8" w:rsidRPr="00F062B8">
        <w:rPr>
          <w:b w:val="0"/>
          <w:i/>
          <w:sz w:val="22"/>
        </w:rPr>
        <w:t>N</w:t>
      </w:r>
      <w:r w:rsidR="004D629E">
        <w:rPr>
          <w:b w:val="0"/>
          <w:sz w:val="22"/>
        </w:rPr>
        <w:t xml:space="preserve">, therefore, the UE does not know </w:t>
      </w:r>
      <w:r w:rsidR="00F062B8">
        <w:rPr>
          <w:b w:val="0"/>
          <w:sz w:val="22"/>
        </w:rPr>
        <w:t xml:space="preserve">the SCell dormancy indication. If </w:t>
      </w:r>
      <w:r w:rsidR="004D629E">
        <w:rPr>
          <w:b w:val="0"/>
          <w:sz w:val="22"/>
        </w:rPr>
        <w:t xml:space="preserve">the UE keeps </w:t>
      </w:r>
      <w:r w:rsidR="00F062B8">
        <w:rPr>
          <w:b w:val="0"/>
          <w:sz w:val="22"/>
        </w:rPr>
        <w:t>SCell #1 in dormancy, the data latency and effici</w:t>
      </w:r>
      <w:r w:rsidR="004D629E">
        <w:rPr>
          <w:b w:val="0"/>
          <w:sz w:val="22"/>
        </w:rPr>
        <w:t xml:space="preserve">ency of resource utilization may both </w:t>
      </w:r>
      <w:r w:rsidR="00F062B8">
        <w:rPr>
          <w:b w:val="0"/>
          <w:sz w:val="22"/>
        </w:rPr>
        <w:t xml:space="preserve">become poor. </w:t>
      </w:r>
    </w:p>
    <w:p w14:paraId="219D639B" w14:textId="77777777" w:rsidR="004F30BF" w:rsidRDefault="004F30BF" w:rsidP="009C60D1"/>
    <w:p w14:paraId="3300435E" w14:textId="275599B1" w:rsidR="004F30BF" w:rsidRDefault="004F30BF" w:rsidP="009C60D1">
      <w:pPr>
        <w:rPr>
          <w:sz w:val="22"/>
        </w:rPr>
      </w:pPr>
      <w:r>
        <w:rPr>
          <w:sz w:val="22"/>
        </w:rPr>
        <w:t>The following alternatives can be considered to resolve the issue.</w:t>
      </w:r>
    </w:p>
    <w:p w14:paraId="5395B15F" w14:textId="77777777" w:rsidR="004F30BF" w:rsidRDefault="004F30BF" w:rsidP="004F30BF">
      <w:pPr>
        <w:pStyle w:val="afa"/>
        <w:numPr>
          <w:ilvl w:val="0"/>
          <w:numId w:val="24"/>
        </w:numPr>
        <w:rPr>
          <w:sz w:val="22"/>
        </w:rPr>
      </w:pPr>
      <w:r>
        <w:rPr>
          <w:sz w:val="22"/>
        </w:rPr>
        <w:t>Alt 1: SCell(s) is in non-dormancy behaviour in the corresponding DRX on-duration.</w:t>
      </w:r>
    </w:p>
    <w:p w14:paraId="6F71C4E1" w14:textId="686BE3AE" w:rsidR="004F30BF" w:rsidRDefault="00B752BD" w:rsidP="00B752BD">
      <w:pPr>
        <w:pStyle w:val="afa"/>
        <w:numPr>
          <w:ilvl w:val="1"/>
          <w:numId w:val="24"/>
        </w:numPr>
        <w:rPr>
          <w:sz w:val="22"/>
        </w:rPr>
      </w:pPr>
      <w:r>
        <w:rPr>
          <w:sz w:val="22"/>
        </w:rPr>
        <w:t>If WUS indicates SCell non-dormancy, this alternative ensures the correct data reception and transmission.</w:t>
      </w:r>
    </w:p>
    <w:p w14:paraId="1C2C3EA4" w14:textId="3CBE5935" w:rsidR="00B752BD" w:rsidRDefault="00B752BD" w:rsidP="00B752BD">
      <w:pPr>
        <w:pStyle w:val="afa"/>
        <w:numPr>
          <w:ilvl w:val="1"/>
          <w:numId w:val="24"/>
        </w:numPr>
        <w:rPr>
          <w:sz w:val="22"/>
        </w:rPr>
      </w:pPr>
      <w:r>
        <w:rPr>
          <w:sz w:val="22"/>
        </w:rPr>
        <w:t xml:space="preserve">If WUS indicates SCell dormancy, this alternative may lead </w:t>
      </w:r>
      <w:r w:rsidR="00BB77E1">
        <w:rPr>
          <w:sz w:val="22"/>
        </w:rPr>
        <w:t xml:space="preserve">to </w:t>
      </w:r>
      <w:r>
        <w:rPr>
          <w:sz w:val="22"/>
        </w:rPr>
        <w:t>the loss of UE power saving gain because of unnecessary PDCCH monitoring in the corresponding DRX on-duration.</w:t>
      </w:r>
    </w:p>
    <w:p w14:paraId="609B11E8" w14:textId="7EB6D4D9" w:rsidR="004F30BF" w:rsidRDefault="004F30BF" w:rsidP="004F30BF">
      <w:pPr>
        <w:pStyle w:val="afa"/>
        <w:numPr>
          <w:ilvl w:val="0"/>
          <w:numId w:val="24"/>
        </w:numPr>
        <w:rPr>
          <w:sz w:val="22"/>
        </w:rPr>
      </w:pPr>
      <w:r>
        <w:rPr>
          <w:sz w:val="22"/>
        </w:rPr>
        <w:t xml:space="preserve">Alt 2: SCell(s) </w:t>
      </w:r>
      <w:r w:rsidR="00EB4872">
        <w:rPr>
          <w:sz w:val="22"/>
        </w:rPr>
        <w:t xml:space="preserve">is </w:t>
      </w:r>
      <w:r>
        <w:rPr>
          <w:sz w:val="22"/>
        </w:rPr>
        <w:t>in dormancy behaviour in the corresponding DRX on-duration.</w:t>
      </w:r>
    </w:p>
    <w:p w14:paraId="0561BAE7" w14:textId="24F22C89" w:rsidR="00B752BD" w:rsidRPr="008A7EBB" w:rsidRDefault="00B752BD" w:rsidP="008A7EBB">
      <w:pPr>
        <w:pStyle w:val="afa"/>
        <w:numPr>
          <w:ilvl w:val="1"/>
          <w:numId w:val="24"/>
        </w:numPr>
        <w:rPr>
          <w:sz w:val="22"/>
        </w:rPr>
      </w:pPr>
      <w:r>
        <w:rPr>
          <w:sz w:val="22"/>
        </w:rPr>
        <w:t xml:space="preserve">This alternative is harmful to UE data latency and scheduling flexibility if WUS indicates SCell non-dormancy. But, </w:t>
      </w:r>
      <w:r w:rsidR="008A7EBB">
        <w:rPr>
          <w:sz w:val="22"/>
        </w:rPr>
        <w:t>network can make UE switch to non-dormant SCell(s) by SCell dormancy indica</w:t>
      </w:r>
      <w:r w:rsidR="00BB77E1">
        <w:rPr>
          <w:sz w:val="22"/>
        </w:rPr>
        <w:t>tion</w:t>
      </w:r>
      <w:r w:rsidR="008A7EBB">
        <w:rPr>
          <w:sz w:val="22"/>
        </w:rPr>
        <w:t xml:space="preserve"> from DCI formats transmitted on PCell during DRX Active Time if needed.</w:t>
      </w:r>
    </w:p>
    <w:p w14:paraId="11F10C7F" w14:textId="46EBDD8F" w:rsidR="004F30BF" w:rsidRDefault="004F30BF" w:rsidP="004F30BF">
      <w:pPr>
        <w:pStyle w:val="afa"/>
        <w:numPr>
          <w:ilvl w:val="0"/>
          <w:numId w:val="24"/>
        </w:numPr>
        <w:rPr>
          <w:sz w:val="22"/>
        </w:rPr>
      </w:pPr>
      <w:r>
        <w:rPr>
          <w:sz w:val="22"/>
        </w:rPr>
        <w:t>Alt 3: Higher layer signaling on “dormancy or non-dormancy behaviour”. UE switches to (or stays in) dormant or non-dormant SCell(s) according to the signaling. Default is “non-dormancy behaviour”.</w:t>
      </w:r>
    </w:p>
    <w:p w14:paraId="26C6E837" w14:textId="1C146D73" w:rsidR="008A7EBB" w:rsidRDefault="008A7EBB" w:rsidP="008A7EBB">
      <w:pPr>
        <w:pStyle w:val="afa"/>
        <w:numPr>
          <w:ilvl w:val="1"/>
          <w:numId w:val="24"/>
        </w:numPr>
        <w:rPr>
          <w:sz w:val="22"/>
        </w:rPr>
      </w:pPr>
      <w:r>
        <w:rPr>
          <w:sz w:val="22"/>
        </w:rPr>
        <w:t xml:space="preserve">Similar to higher layer signaling </w:t>
      </w:r>
      <w:r w:rsidR="00740AAD">
        <w:rPr>
          <w:sz w:val="22"/>
        </w:rPr>
        <w:t>“</w:t>
      </w:r>
      <w:r w:rsidRPr="008A7EBB">
        <w:rPr>
          <w:i/>
          <w:sz w:val="22"/>
        </w:rPr>
        <w:t>ps-Wakeup</w:t>
      </w:r>
      <w:r w:rsidR="00740AAD">
        <w:rPr>
          <w:sz w:val="22"/>
        </w:rPr>
        <w:t>”</w:t>
      </w:r>
      <w:r>
        <w:rPr>
          <w:sz w:val="22"/>
        </w:rPr>
        <w:t>, it is up to network configuration to determine whether UE is in dormant or non-dormant SCell(s) in the case of WUS miss detection. If a network thinks data latency is more important, the network can configure UE to be in non-dormant SCell(s).</w:t>
      </w:r>
    </w:p>
    <w:p w14:paraId="7C03DAB0" w14:textId="2F8684AA" w:rsidR="00B752BD" w:rsidRPr="00B752BD" w:rsidRDefault="00B752BD" w:rsidP="00B752BD">
      <w:pPr>
        <w:rPr>
          <w:sz w:val="22"/>
        </w:rPr>
      </w:pPr>
    </w:p>
    <w:p w14:paraId="4CEF690A" w14:textId="7F8B800D" w:rsidR="00B752BD" w:rsidRPr="008A7EBB" w:rsidRDefault="004F30BF" w:rsidP="009C60D1">
      <w:pPr>
        <w:rPr>
          <w:sz w:val="22"/>
        </w:rPr>
      </w:pPr>
      <w:r>
        <w:rPr>
          <w:sz w:val="22"/>
        </w:rPr>
        <w:t>Considering the trade-off between network scheduling flexibility and UE power saving, we slightly prefer Alt 3.</w:t>
      </w:r>
    </w:p>
    <w:p w14:paraId="114BDA68" w14:textId="77777777" w:rsidR="00B752BD" w:rsidRPr="004D629E" w:rsidRDefault="00B752BD" w:rsidP="009C60D1"/>
    <w:p w14:paraId="0DC44953" w14:textId="0C53CE52" w:rsidR="0031473D" w:rsidRDefault="000C3BF5" w:rsidP="004D629E">
      <w:pPr>
        <w:pStyle w:val="ad"/>
        <w:rPr>
          <w:sz w:val="22"/>
        </w:rPr>
      </w:pPr>
      <w:bookmarkStart w:id="7" w:name="_Ref37174304"/>
      <w:bookmarkStart w:id="8" w:name="_Ref37423375"/>
      <w:r w:rsidRPr="00780632">
        <w:rPr>
          <w:sz w:val="22"/>
          <w:u w:val="single"/>
        </w:rPr>
        <w:t xml:space="preserve">Proposal </w:t>
      </w:r>
      <w:r w:rsidRPr="00780632">
        <w:rPr>
          <w:sz w:val="22"/>
          <w:u w:val="single"/>
        </w:rPr>
        <w:fldChar w:fldCharType="begin"/>
      </w:r>
      <w:r w:rsidRPr="00780632">
        <w:rPr>
          <w:sz w:val="22"/>
          <w:u w:val="single"/>
        </w:rPr>
        <w:instrText xml:space="preserve"> SEQ Proposal \* ARABIC </w:instrText>
      </w:r>
      <w:r w:rsidRPr="00780632">
        <w:rPr>
          <w:sz w:val="22"/>
          <w:u w:val="single"/>
        </w:rPr>
        <w:fldChar w:fldCharType="separate"/>
      </w:r>
      <w:r w:rsidRPr="00780632">
        <w:rPr>
          <w:noProof/>
          <w:sz w:val="22"/>
          <w:u w:val="single"/>
        </w:rPr>
        <w:t>2</w:t>
      </w:r>
      <w:r w:rsidRPr="00780632">
        <w:rPr>
          <w:sz w:val="22"/>
          <w:u w:val="single"/>
        </w:rPr>
        <w:fldChar w:fldCharType="end"/>
      </w:r>
      <w:r w:rsidRPr="00780632">
        <w:rPr>
          <w:sz w:val="22"/>
        </w:rPr>
        <w:t xml:space="preserve">: </w:t>
      </w:r>
      <w:r w:rsidR="004D629E">
        <w:rPr>
          <w:sz w:val="22"/>
        </w:rPr>
        <w:t>If DCI format 2_6</w:t>
      </w:r>
      <w:r w:rsidR="00F062B8">
        <w:rPr>
          <w:sz w:val="22"/>
        </w:rPr>
        <w:t xml:space="preserve"> including SCell dormancy indication</w:t>
      </w:r>
      <w:r w:rsidR="004D629E">
        <w:rPr>
          <w:sz w:val="22"/>
        </w:rPr>
        <w:t xml:space="preserve"> is not detected by a UE and </w:t>
      </w:r>
      <w:r w:rsidR="004D629E" w:rsidRPr="004D629E">
        <w:rPr>
          <w:i/>
          <w:sz w:val="22"/>
        </w:rPr>
        <w:t>ps-Wakeup</w:t>
      </w:r>
      <w:r w:rsidR="004D629E">
        <w:rPr>
          <w:sz w:val="22"/>
        </w:rPr>
        <w:t xml:space="preserve"> is set to true, the </w:t>
      </w:r>
      <w:bookmarkEnd w:id="7"/>
      <w:r w:rsidR="004F30BF">
        <w:rPr>
          <w:sz w:val="22"/>
        </w:rPr>
        <w:t xml:space="preserve">following alternatives can </w:t>
      </w:r>
      <w:r w:rsidR="00E87FC8">
        <w:rPr>
          <w:sz w:val="22"/>
        </w:rPr>
        <w:t>be considered</w:t>
      </w:r>
      <w:r w:rsidR="004F30BF">
        <w:rPr>
          <w:sz w:val="22"/>
        </w:rPr>
        <w:t>.</w:t>
      </w:r>
      <w:bookmarkEnd w:id="8"/>
    </w:p>
    <w:p w14:paraId="386C232A" w14:textId="3B2D191C" w:rsidR="00071B5B" w:rsidRPr="00071B5B" w:rsidRDefault="00071B5B" w:rsidP="00071B5B">
      <w:pPr>
        <w:pStyle w:val="afa"/>
        <w:numPr>
          <w:ilvl w:val="0"/>
          <w:numId w:val="24"/>
        </w:numPr>
        <w:rPr>
          <w:b/>
          <w:sz w:val="22"/>
        </w:rPr>
      </w:pPr>
      <w:r w:rsidRPr="00071B5B">
        <w:rPr>
          <w:b/>
          <w:sz w:val="22"/>
        </w:rPr>
        <w:t>Alt 1: SCell(s) is in non-dormancy behaviour in the corresponding DRX on-duration.</w:t>
      </w:r>
    </w:p>
    <w:p w14:paraId="278DD4C1" w14:textId="11D77377" w:rsidR="00071B5B" w:rsidRPr="00071B5B" w:rsidRDefault="00071B5B" w:rsidP="00071B5B">
      <w:pPr>
        <w:pStyle w:val="afa"/>
        <w:numPr>
          <w:ilvl w:val="0"/>
          <w:numId w:val="24"/>
        </w:numPr>
        <w:rPr>
          <w:b/>
          <w:sz w:val="22"/>
        </w:rPr>
      </w:pPr>
      <w:r w:rsidRPr="00071B5B">
        <w:rPr>
          <w:b/>
          <w:sz w:val="22"/>
        </w:rPr>
        <w:t xml:space="preserve">Alt 2: SCell(s) </w:t>
      </w:r>
      <w:r w:rsidR="00E87FC8">
        <w:rPr>
          <w:b/>
          <w:sz w:val="22"/>
        </w:rPr>
        <w:t xml:space="preserve">is </w:t>
      </w:r>
      <w:r w:rsidRPr="00071B5B">
        <w:rPr>
          <w:b/>
          <w:sz w:val="22"/>
        </w:rPr>
        <w:t>in dormancy behaviour in the corresponding DRX on-duration.</w:t>
      </w:r>
    </w:p>
    <w:p w14:paraId="1C438CBF" w14:textId="1007AF29" w:rsidR="004F30BF" w:rsidRPr="00E87FC8" w:rsidRDefault="00071B5B" w:rsidP="004F30BF">
      <w:pPr>
        <w:pStyle w:val="afa"/>
        <w:numPr>
          <w:ilvl w:val="0"/>
          <w:numId w:val="24"/>
        </w:numPr>
        <w:rPr>
          <w:b/>
          <w:sz w:val="22"/>
        </w:rPr>
      </w:pPr>
      <w:r w:rsidRPr="00071B5B">
        <w:rPr>
          <w:b/>
          <w:sz w:val="22"/>
        </w:rPr>
        <w:t>Alt 3: Higher layer signaling on “dormancy or non-dormancy behaviour”. UE switches to (or stays in) dormant or non-dormant SCell(s) according to the signaling. Default is “non-dormancy behaviour”.</w:t>
      </w:r>
    </w:p>
    <w:p w14:paraId="24863453" w14:textId="5710615B" w:rsidR="00C210E2" w:rsidRDefault="0031473D" w:rsidP="00AF7BCD">
      <w:pPr>
        <w:pStyle w:val="1"/>
      </w:pPr>
      <w:r>
        <w:t>DCI contents in multiple monitoring occasions</w:t>
      </w:r>
    </w:p>
    <w:p w14:paraId="2DEDB262" w14:textId="30DACCDF" w:rsidR="00413C56" w:rsidRDefault="00413C56" w:rsidP="00011784">
      <w:pPr>
        <w:jc w:val="both"/>
        <w:rPr>
          <w:sz w:val="22"/>
          <w:lang w:eastAsia="en-US"/>
        </w:rPr>
      </w:pPr>
      <w:r>
        <w:rPr>
          <w:sz w:val="22"/>
          <w:lang w:eastAsia="en-US"/>
        </w:rPr>
        <w:t xml:space="preserve">It was agreed that multiple monitoring occasions (MOs) for DCI format 2_6 can be configured to a UE before a DRX cycle. MOs for DCI format 2_6 provide the flexibility of network scheudling and the performance reliability in FR2. Therefore, </w:t>
      </w:r>
      <w:r w:rsidR="00803E6F">
        <w:rPr>
          <w:sz w:val="22"/>
          <w:lang w:eastAsia="en-US"/>
        </w:rPr>
        <w:t xml:space="preserve">for a DRX cycle, </w:t>
      </w:r>
      <w:r>
        <w:rPr>
          <w:sz w:val="22"/>
          <w:lang w:eastAsia="en-US"/>
        </w:rPr>
        <w:t xml:space="preserve">there is no need to transmit multiple WUS </w:t>
      </w:r>
      <w:r w:rsidR="00803E6F">
        <w:rPr>
          <w:sz w:val="22"/>
          <w:lang w:eastAsia="en-US"/>
        </w:rPr>
        <w:t>with inconsistent DCI contents. In addition, if UE can assume the DCI contents are the same for WUS transmitted i</w:t>
      </w:r>
      <w:r w:rsidR="000E28D9">
        <w:rPr>
          <w:sz w:val="22"/>
          <w:lang w:eastAsia="en-US"/>
        </w:rPr>
        <w:t xml:space="preserve">n different MOs, UE can stop </w:t>
      </w:r>
      <w:r w:rsidR="00803E6F">
        <w:rPr>
          <w:sz w:val="22"/>
          <w:lang w:eastAsia="en-US"/>
        </w:rPr>
        <w:t>monitor</w:t>
      </w:r>
      <w:r w:rsidR="000E28D9">
        <w:rPr>
          <w:sz w:val="22"/>
          <w:lang w:eastAsia="en-US"/>
        </w:rPr>
        <w:t>ing</w:t>
      </w:r>
      <w:r w:rsidR="00803E6F">
        <w:rPr>
          <w:sz w:val="22"/>
          <w:lang w:eastAsia="en-US"/>
        </w:rPr>
        <w:t xml:space="preserve"> PDCCH candidates for WUS upon detecting the WUS successfully for power saving.</w:t>
      </w:r>
    </w:p>
    <w:p w14:paraId="162D7FD5" w14:textId="77777777" w:rsidR="0031473D" w:rsidRDefault="0031473D" w:rsidP="00011784">
      <w:pPr>
        <w:jc w:val="both"/>
        <w:rPr>
          <w:sz w:val="22"/>
          <w:lang w:eastAsia="en-US"/>
        </w:rPr>
      </w:pPr>
    </w:p>
    <w:p w14:paraId="4B1DCC27" w14:textId="2A55A46C" w:rsidR="0031473D" w:rsidRPr="00277972" w:rsidRDefault="004F1E96" w:rsidP="00803E6F">
      <w:pPr>
        <w:pStyle w:val="ad"/>
        <w:rPr>
          <w:sz w:val="22"/>
        </w:rPr>
      </w:pPr>
      <w:bookmarkStart w:id="9" w:name="_Ref32503564"/>
      <w:bookmarkStart w:id="10" w:name="_Ref37174309"/>
      <w:r w:rsidRPr="004F1E96">
        <w:rPr>
          <w:sz w:val="22"/>
          <w:u w:val="single"/>
        </w:rPr>
        <w:t xml:space="preserve">Proposal </w:t>
      </w:r>
      <w:r w:rsidRPr="004F1E96">
        <w:rPr>
          <w:sz w:val="22"/>
          <w:u w:val="single"/>
        </w:rPr>
        <w:fldChar w:fldCharType="begin"/>
      </w:r>
      <w:r w:rsidRPr="004F1E96">
        <w:rPr>
          <w:sz w:val="22"/>
          <w:u w:val="single"/>
        </w:rPr>
        <w:instrText xml:space="preserve"> SEQ Proposal \* ARABIC </w:instrText>
      </w:r>
      <w:r w:rsidRPr="004F1E96">
        <w:rPr>
          <w:sz w:val="22"/>
          <w:u w:val="single"/>
        </w:rPr>
        <w:fldChar w:fldCharType="separate"/>
      </w:r>
      <w:r w:rsidR="000C3BF5">
        <w:rPr>
          <w:noProof/>
          <w:sz w:val="22"/>
          <w:u w:val="single"/>
        </w:rPr>
        <w:t>3</w:t>
      </w:r>
      <w:r w:rsidRPr="004F1E96">
        <w:rPr>
          <w:sz w:val="22"/>
          <w:u w:val="single"/>
        </w:rPr>
        <w:fldChar w:fldCharType="end"/>
      </w:r>
      <w:r w:rsidRPr="004F1E96">
        <w:rPr>
          <w:sz w:val="22"/>
        </w:rPr>
        <w:t xml:space="preserve">: </w:t>
      </w:r>
      <w:bookmarkEnd w:id="9"/>
      <w:r w:rsidR="00277972">
        <w:rPr>
          <w:sz w:val="22"/>
        </w:rPr>
        <w:t>UE does not expect to detect more than one DCI format 2_6 in multiple monitoring occasions with inconsistent DCI contents before a DRX cycle.</w:t>
      </w:r>
      <w:bookmarkEnd w:id="10"/>
    </w:p>
    <w:p w14:paraId="75BDFBF5" w14:textId="3C1DBF06" w:rsidR="00461330" w:rsidRPr="00AF7BCD" w:rsidRDefault="00461330" w:rsidP="00AF7BCD">
      <w:pPr>
        <w:pStyle w:val="1"/>
      </w:pPr>
      <w:r w:rsidRPr="00AF7BCD">
        <w:t>Conclusions</w:t>
      </w:r>
    </w:p>
    <w:p w14:paraId="2DFA2A57" w14:textId="228C2F8B" w:rsidR="00781246" w:rsidRDefault="00381E9C" w:rsidP="00781246">
      <w:pPr>
        <w:pStyle w:val="af3"/>
        <w:jc w:val="both"/>
        <w:rPr>
          <w:sz w:val="22"/>
          <w:szCs w:val="22"/>
          <w:lang w:eastAsia="zh-CN"/>
        </w:rPr>
      </w:pPr>
      <w:r>
        <w:rPr>
          <w:sz w:val="22"/>
          <w:szCs w:val="22"/>
          <w:lang w:eastAsia="zh-CN"/>
        </w:rPr>
        <w:t>In this work</w:t>
      </w:r>
      <w:r w:rsidR="00A50354" w:rsidRPr="00381E9C">
        <w:rPr>
          <w:sz w:val="22"/>
          <w:szCs w:val="22"/>
          <w:lang w:eastAsia="zh-CN"/>
        </w:rPr>
        <w:t xml:space="preserve">, we </w:t>
      </w:r>
      <w:r>
        <w:rPr>
          <w:sz w:val="22"/>
          <w:szCs w:val="22"/>
          <w:lang w:eastAsia="zh-CN"/>
        </w:rPr>
        <w:t>provide the views on the remaining issues on PDCCH-based power savi</w:t>
      </w:r>
      <w:r w:rsidR="00452E6A">
        <w:rPr>
          <w:sz w:val="22"/>
          <w:szCs w:val="22"/>
          <w:lang w:eastAsia="zh-CN"/>
        </w:rPr>
        <w:t xml:space="preserve">ng signal. The </w:t>
      </w:r>
      <w:r>
        <w:rPr>
          <w:sz w:val="22"/>
          <w:szCs w:val="22"/>
          <w:lang w:eastAsia="zh-CN"/>
        </w:rPr>
        <w:t>proposals are listed below.</w:t>
      </w:r>
      <w:r w:rsidR="00781246" w:rsidRPr="00381E9C">
        <w:rPr>
          <w:sz w:val="22"/>
          <w:szCs w:val="22"/>
          <w:lang w:eastAsia="zh-CN"/>
        </w:rPr>
        <w:t xml:space="preserve"> </w:t>
      </w:r>
    </w:p>
    <w:p w14:paraId="546379F0" w14:textId="77777777" w:rsidR="0020699C" w:rsidRPr="00381E9C" w:rsidRDefault="0020699C" w:rsidP="00781246">
      <w:pPr>
        <w:pStyle w:val="af3"/>
        <w:jc w:val="both"/>
        <w:rPr>
          <w:sz w:val="22"/>
          <w:szCs w:val="22"/>
          <w:lang w:eastAsia="zh-CN"/>
        </w:rPr>
      </w:pPr>
    </w:p>
    <w:p w14:paraId="054B6619" w14:textId="396DCC7C" w:rsidR="003B6C86" w:rsidRPr="0020699C" w:rsidRDefault="0020699C" w:rsidP="00461330">
      <w:pPr>
        <w:pStyle w:val="af3"/>
        <w:jc w:val="both"/>
        <w:rPr>
          <w:b/>
          <w:szCs w:val="22"/>
          <w:lang w:eastAsia="zh-CN"/>
        </w:rPr>
      </w:pPr>
      <w:r w:rsidRPr="0020699C">
        <w:rPr>
          <w:b/>
          <w:szCs w:val="22"/>
          <w:lang w:eastAsia="zh-CN"/>
        </w:rPr>
        <w:fldChar w:fldCharType="begin"/>
      </w:r>
      <w:r w:rsidRPr="0020699C">
        <w:rPr>
          <w:b/>
          <w:szCs w:val="22"/>
          <w:lang w:eastAsia="zh-CN"/>
        </w:rPr>
        <w:instrText xml:space="preserve"> REF _Ref32503608 \h  \* MERGEFORMAT </w:instrText>
      </w:r>
      <w:r w:rsidRPr="0020699C">
        <w:rPr>
          <w:b/>
          <w:szCs w:val="22"/>
          <w:lang w:eastAsia="zh-CN"/>
        </w:rPr>
      </w:r>
      <w:r w:rsidRPr="0020699C">
        <w:rPr>
          <w:b/>
          <w:szCs w:val="22"/>
          <w:lang w:eastAsia="zh-CN"/>
        </w:rPr>
        <w:fldChar w:fldCharType="separate"/>
      </w:r>
      <w:r w:rsidR="00DC18D5" w:rsidRPr="00DC18D5">
        <w:rPr>
          <w:b/>
          <w:sz w:val="22"/>
          <w:szCs w:val="22"/>
          <w:u w:val="single"/>
        </w:rPr>
        <w:t xml:space="preserve">Proposal </w:t>
      </w:r>
      <w:r w:rsidR="00DC18D5" w:rsidRPr="00DC18D5">
        <w:rPr>
          <w:b/>
          <w:noProof/>
          <w:sz w:val="22"/>
          <w:szCs w:val="22"/>
          <w:u w:val="single"/>
        </w:rPr>
        <w:t>1</w:t>
      </w:r>
      <w:r w:rsidR="00DC18D5" w:rsidRPr="00DC18D5">
        <w:rPr>
          <w:b/>
          <w:sz w:val="22"/>
          <w:szCs w:val="22"/>
        </w:rPr>
        <w:t>: Two candidate values of UE capability on minimum time gap are defined as follows:</w:t>
      </w:r>
      <w:r w:rsidRPr="0020699C">
        <w:rPr>
          <w:b/>
          <w:szCs w:val="22"/>
          <w:lang w:eastAsia="zh-CN"/>
        </w:rPr>
        <w:fldChar w:fldCharType="end"/>
      </w:r>
    </w:p>
    <w:p w14:paraId="49FF57C7" w14:textId="77777777" w:rsidR="0020699C" w:rsidRDefault="0020699C" w:rsidP="00461330">
      <w:pPr>
        <w:pStyle w:val="af3"/>
        <w:jc w:val="both"/>
        <w:rPr>
          <w:b/>
          <w:szCs w:val="22"/>
          <w:lang w:eastAsia="zh-CN"/>
        </w:rPr>
      </w:pPr>
    </w:p>
    <w:tbl>
      <w:tblPr>
        <w:tblStyle w:val="afc"/>
        <w:tblW w:w="0" w:type="auto"/>
        <w:jc w:val="center"/>
        <w:tblLook w:val="04A0" w:firstRow="1" w:lastRow="0" w:firstColumn="1" w:lastColumn="0" w:noHBand="0" w:noVBand="1"/>
      </w:tblPr>
      <w:tblGrid>
        <w:gridCol w:w="633"/>
        <w:gridCol w:w="2060"/>
        <w:gridCol w:w="2339"/>
        <w:gridCol w:w="2339"/>
      </w:tblGrid>
      <w:tr w:rsidR="0020699C" w14:paraId="736B7211" w14:textId="77777777" w:rsidTr="001138F4">
        <w:trPr>
          <w:jc w:val="center"/>
        </w:trPr>
        <w:tc>
          <w:tcPr>
            <w:tcW w:w="633" w:type="dxa"/>
            <w:vMerge w:val="restart"/>
          </w:tcPr>
          <w:p w14:paraId="4FF8A5A8" w14:textId="77777777" w:rsidR="0020699C" w:rsidRDefault="0020699C" w:rsidP="001138F4">
            <w:pPr>
              <w:jc w:val="center"/>
              <w:rPr>
                <w:sz w:val="22"/>
                <w:lang w:eastAsia="en-US"/>
              </w:rPr>
            </w:pPr>
            <w:r>
              <w:rPr>
                <w:sz w:val="22"/>
                <w:lang w:eastAsia="en-US"/>
              </w:rPr>
              <w:t>μ</w:t>
            </w:r>
          </w:p>
        </w:tc>
        <w:tc>
          <w:tcPr>
            <w:tcW w:w="2060" w:type="dxa"/>
            <w:vMerge w:val="restart"/>
          </w:tcPr>
          <w:p w14:paraId="10F7EE35" w14:textId="77777777" w:rsidR="0020699C" w:rsidRDefault="0020699C" w:rsidP="001138F4">
            <w:pPr>
              <w:jc w:val="center"/>
              <w:rPr>
                <w:sz w:val="22"/>
                <w:lang w:eastAsia="en-US"/>
              </w:rPr>
            </w:pPr>
            <w:r>
              <w:rPr>
                <w:sz w:val="22"/>
                <w:lang w:eastAsia="en-US"/>
              </w:rPr>
              <w:t>NR slot length (ms)</w:t>
            </w:r>
          </w:p>
        </w:tc>
        <w:tc>
          <w:tcPr>
            <w:tcW w:w="4678" w:type="dxa"/>
            <w:gridSpan w:val="2"/>
          </w:tcPr>
          <w:p w14:paraId="127A285F" w14:textId="77777777" w:rsidR="0020699C" w:rsidRDefault="0020699C" w:rsidP="001138F4">
            <w:pPr>
              <w:jc w:val="center"/>
              <w:rPr>
                <w:sz w:val="22"/>
                <w:lang w:eastAsia="en-US"/>
              </w:rPr>
            </w:pPr>
            <w:r>
              <w:rPr>
                <w:sz w:val="22"/>
                <w:lang w:eastAsia="en-US"/>
              </w:rPr>
              <w:t xml:space="preserve">Minimum time gap (slots): the number of slots between the </w:t>
            </w:r>
            <w:r w:rsidRPr="00452E6A">
              <w:rPr>
                <w:b/>
                <w:sz w:val="22"/>
                <w:lang w:eastAsia="en-US"/>
              </w:rPr>
              <w:t>end of the slot</w:t>
            </w:r>
            <w:r>
              <w:rPr>
                <w:sz w:val="22"/>
                <w:lang w:eastAsia="en-US"/>
              </w:rPr>
              <w:t xml:space="preserve"> of last monitoring occasion of wake-up signal and the first slot of </w:t>
            </w:r>
            <w:r w:rsidRPr="00774A39">
              <w:rPr>
                <w:i/>
                <w:sz w:val="22"/>
                <w:lang w:eastAsia="en-US"/>
              </w:rPr>
              <w:t>drx-onDurationTimer</w:t>
            </w:r>
          </w:p>
        </w:tc>
      </w:tr>
      <w:tr w:rsidR="0020699C" w14:paraId="08F1EAB7" w14:textId="77777777" w:rsidTr="001138F4">
        <w:trPr>
          <w:jc w:val="center"/>
        </w:trPr>
        <w:tc>
          <w:tcPr>
            <w:tcW w:w="633" w:type="dxa"/>
            <w:vMerge/>
          </w:tcPr>
          <w:p w14:paraId="7C03E0CC" w14:textId="77777777" w:rsidR="0020699C" w:rsidRDefault="0020699C" w:rsidP="001138F4">
            <w:pPr>
              <w:jc w:val="center"/>
              <w:rPr>
                <w:sz w:val="22"/>
                <w:lang w:eastAsia="en-US"/>
              </w:rPr>
            </w:pPr>
          </w:p>
        </w:tc>
        <w:tc>
          <w:tcPr>
            <w:tcW w:w="2060" w:type="dxa"/>
            <w:vMerge/>
          </w:tcPr>
          <w:p w14:paraId="3BD3DE3B" w14:textId="77777777" w:rsidR="0020699C" w:rsidRDefault="0020699C" w:rsidP="001138F4">
            <w:pPr>
              <w:jc w:val="center"/>
              <w:rPr>
                <w:sz w:val="22"/>
                <w:lang w:eastAsia="en-US"/>
              </w:rPr>
            </w:pPr>
          </w:p>
        </w:tc>
        <w:tc>
          <w:tcPr>
            <w:tcW w:w="2339" w:type="dxa"/>
          </w:tcPr>
          <w:p w14:paraId="4A015B78" w14:textId="77777777" w:rsidR="0020699C" w:rsidRDefault="0020699C" w:rsidP="001138F4">
            <w:pPr>
              <w:jc w:val="center"/>
              <w:rPr>
                <w:sz w:val="22"/>
                <w:lang w:eastAsia="en-US"/>
              </w:rPr>
            </w:pPr>
            <w:r>
              <w:rPr>
                <w:sz w:val="22"/>
                <w:lang w:eastAsia="en-US"/>
              </w:rPr>
              <w:t>Candidate Value 1</w:t>
            </w:r>
          </w:p>
        </w:tc>
        <w:tc>
          <w:tcPr>
            <w:tcW w:w="2339" w:type="dxa"/>
          </w:tcPr>
          <w:p w14:paraId="311EE2DC" w14:textId="77777777" w:rsidR="0020699C" w:rsidRDefault="0020699C" w:rsidP="001138F4">
            <w:pPr>
              <w:jc w:val="center"/>
              <w:rPr>
                <w:sz w:val="22"/>
                <w:lang w:eastAsia="en-US"/>
              </w:rPr>
            </w:pPr>
            <w:r>
              <w:rPr>
                <w:sz w:val="22"/>
                <w:lang w:eastAsia="en-US"/>
              </w:rPr>
              <w:t>Candidate Value 2</w:t>
            </w:r>
          </w:p>
        </w:tc>
      </w:tr>
      <w:tr w:rsidR="0020699C" w14:paraId="1A68C3D8" w14:textId="77777777" w:rsidTr="001138F4">
        <w:trPr>
          <w:jc w:val="center"/>
        </w:trPr>
        <w:tc>
          <w:tcPr>
            <w:tcW w:w="633" w:type="dxa"/>
          </w:tcPr>
          <w:p w14:paraId="43C62B53" w14:textId="77777777" w:rsidR="0020699C" w:rsidRDefault="0020699C" w:rsidP="001138F4">
            <w:pPr>
              <w:jc w:val="center"/>
              <w:rPr>
                <w:sz w:val="22"/>
                <w:lang w:eastAsia="en-US"/>
              </w:rPr>
            </w:pPr>
            <w:r>
              <w:rPr>
                <w:sz w:val="22"/>
                <w:lang w:eastAsia="en-US"/>
              </w:rPr>
              <w:t>0</w:t>
            </w:r>
          </w:p>
        </w:tc>
        <w:tc>
          <w:tcPr>
            <w:tcW w:w="2060" w:type="dxa"/>
          </w:tcPr>
          <w:p w14:paraId="2478D583" w14:textId="77777777" w:rsidR="0020699C" w:rsidRDefault="0020699C" w:rsidP="001138F4">
            <w:pPr>
              <w:jc w:val="center"/>
              <w:rPr>
                <w:sz w:val="22"/>
                <w:lang w:eastAsia="en-US"/>
              </w:rPr>
            </w:pPr>
            <w:r>
              <w:rPr>
                <w:sz w:val="22"/>
                <w:lang w:eastAsia="en-US"/>
              </w:rPr>
              <w:t>1</w:t>
            </w:r>
          </w:p>
        </w:tc>
        <w:tc>
          <w:tcPr>
            <w:tcW w:w="2339" w:type="dxa"/>
          </w:tcPr>
          <w:p w14:paraId="4AA3CB92" w14:textId="77777777" w:rsidR="0020699C" w:rsidRDefault="0020699C" w:rsidP="001138F4">
            <w:pPr>
              <w:jc w:val="center"/>
              <w:rPr>
                <w:sz w:val="22"/>
                <w:lang w:eastAsia="en-US"/>
              </w:rPr>
            </w:pPr>
            <w:r>
              <w:rPr>
                <w:sz w:val="22"/>
                <w:lang w:eastAsia="en-US"/>
              </w:rPr>
              <w:t>0</w:t>
            </w:r>
          </w:p>
        </w:tc>
        <w:tc>
          <w:tcPr>
            <w:tcW w:w="2339" w:type="dxa"/>
          </w:tcPr>
          <w:p w14:paraId="08C576BC" w14:textId="77777777" w:rsidR="0020699C" w:rsidRDefault="0020699C" w:rsidP="001138F4">
            <w:pPr>
              <w:jc w:val="center"/>
              <w:rPr>
                <w:sz w:val="22"/>
                <w:lang w:eastAsia="en-US"/>
              </w:rPr>
            </w:pPr>
            <w:r>
              <w:rPr>
                <w:sz w:val="22"/>
                <w:lang w:eastAsia="en-US"/>
              </w:rPr>
              <w:t>3</w:t>
            </w:r>
          </w:p>
        </w:tc>
      </w:tr>
      <w:tr w:rsidR="0020699C" w14:paraId="66A038BB" w14:textId="77777777" w:rsidTr="001138F4">
        <w:trPr>
          <w:jc w:val="center"/>
        </w:trPr>
        <w:tc>
          <w:tcPr>
            <w:tcW w:w="633" w:type="dxa"/>
          </w:tcPr>
          <w:p w14:paraId="402DFC20" w14:textId="77777777" w:rsidR="0020699C" w:rsidRDefault="0020699C" w:rsidP="001138F4">
            <w:pPr>
              <w:jc w:val="center"/>
              <w:rPr>
                <w:sz w:val="22"/>
                <w:lang w:eastAsia="en-US"/>
              </w:rPr>
            </w:pPr>
            <w:r>
              <w:rPr>
                <w:sz w:val="22"/>
                <w:lang w:eastAsia="en-US"/>
              </w:rPr>
              <w:t>1</w:t>
            </w:r>
          </w:p>
        </w:tc>
        <w:tc>
          <w:tcPr>
            <w:tcW w:w="2060" w:type="dxa"/>
          </w:tcPr>
          <w:p w14:paraId="3F2E3C7B" w14:textId="77777777" w:rsidR="0020699C" w:rsidRDefault="0020699C" w:rsidP="001138F4">
            <w:pPr>
              <w:jc w:val="center"/>
              <w:rPr>
                <w:sz w:val="22"/>
                <w:lang w:eastAsia="en-US"/>
              </w:rPr>
            </w:pPr>
            <w:r>
              <w:rPr>
                <w:sz w:val="22"/>
                <w:lang w:eastAsia="en-US"/>
              </w:rPr>
              <w:t>0.5</w:t>
            </w:r>
          </w:p>
        </w:tc>
        <w:tc>
          <w:tcPr>
            <w:tcW w:w="2339" w:type="dxa"/>
          </w:tcPr>
          <w:p w14:paraId="6BD300E4" w14:textId="77777777" w:rsidR="0020699C" w:rsidRDefault="0020699C" w:rsidP="001138F4">
            <w:pPr>
              <w:jc w:val="center"/>
              <w:rPr>
                <w:sz w:val="22"/>
                <w:lang w:eastAsia="en-US"/>
              </w:rPr>
            </w:pPr>
            <w:r>
              <w:rPr>
                <w:sz w:val="22"/>
                <w:lang w:eastAsia="en-US"/>
              </w:rPr>
              <w:t>[0]</w:t>
            </w:r>
          </w:p>
        </w:tc>
        <w:tc>
          <w:tcPr>
            <w:tcW w:w="2339" w:type="dxa"/>
          </w:tcPr>
          <w:p w14:paraId="18D60C3D" w14:textId="77777777" w:rsidR="0020699C" w:rsidRDefault="0020699C" w:rsidP="001138F4">
            <w:pPr>
              <w:jc w:val="center"/>
              <w:rPr>
                <w:sz w:val="22"/>
                <w:lang w:eastAsia="en-US"/>
              </w:rPr>
            </w:pPr>
            <w:r>
              <w:rPr>
                <w:sz w:val="22"/>
                <w:lang w:eastAsia="en-US"/>
              </w:rPr>
              <w:t>6</w:t>
            </w:r>
          </w:p>
        </w:tc>
      </w:tr>
      <w:tr w:rsidR="0020699C" w14:paraId="3C8B3C8C" w14:textId="77777777" w:rsidTr="001138F4">
        <w:trPr>
          <w:jc w:val="center"/>
        </w:trPr>
        <w:tc>
          <w:tcPr>
            <w:tcW w:w="633" w:type="dxa"/>
          </w:tcPr>
          <w:p w14:paraId="2BAD3D18" w14:textId="77777777" w:rsidR="0020699C" w:rsidRDefault="0020699C" w:rsidP="001138F4">
            <w:pPr>
              <w:jc w:val="center"/>
              <w:rPr>
                <w:sz w:val="22"/>
                <w:lang w:eastAsia="en-US"/>
              </w:rPr>
            </w:pPr>
            <w:r>
              <w:rPr>
                <w:sz w:val="22"/>
                <w:lang w:eastAsia="en-US"/>
              </w:rPr>
              <w:t>2</w:t>
            </w:r>
          </w:p>
        </w:tc>
        <w:tc>
          <w:tcPr>
            <w:tcW w:w="2060" w:type="dxa"/>
          </w:tcPr>
          <w:p w14:paraId="300D8F6C" w14:textId="77777777" w:rsidR="0020699C" w:rsidRDefault="0020699C" w:rsidP="001138F4">
            <w:pPr>
              <w:jc w:val="center"/>
              <w:rPr>
                <w:sz w:val="22"/>
                <w:lang w:eastAsia="en-US"/>
              </w:rPr>
            </w:pPr>
            <w:r>
              <w:rPr>
                <w:sz w:val="22"/>
                <w:lang w:eastAsia="en-US"/>
              </w:rPr>
              <w:t>0.25</w:t>
            </w:r>
          </w:p>
        </w:tc>
        <w:tc>
          <w:tcPr>
            <w:tcW w:w="2339" w:type="dxa"/>
          </w:tcPr>
          <w:p w14:paraId="1343E393" w14:textId="77777777" w:rsidR="0020699C" w:rsidRDefault="0020699C" w:rsidP="001138F4">
            <w:pPr>
              <w:jc w:val="center"/>
              <w:rPr>
                <w:sz w:val="22"/>
                <w:lang w:eastAsia="en-US"/>
              </w:rPr>
            </w:pPr>
            <w:r>
              <w:rPr>
                <w:sz w:val="22"/>
                <w:lang w:eastAsia="en-US"/>
              </w:rPr>
              <w:t>1</w:t>
            </w:r>
          </w:p>
        </w:tc>
        <w:tc>
          <w:tcPr>
            <w:tcW w:w="2339" w:type="dxa"/>
          </w:tcPr>
          <w:p w14:paraId="2E7E40DD" w14:textId="77777777" w:rsidR="0020699C" w:rsidRDefault="0020699C" w:rsidP="001138F4">
            <w:pPr>
              <w:jc w:val="center"/>
              <w:rPr>
                <w:sz w:val="22"/>
                <w:lang w:eastAsia="en-US"/>
              </w:rPr>
            </w:pPr>
            <w:r>
              <w:rPr>
                <w:sz w:val="22"/>
                <w:lang w:eastAsia="en-US"/>
              </w:rPr>
              <w:t>12</w:t>
            </w:r>
          </w:p>
        </w:tc>
      </w:tr>
      <w:tr w:rsidR="0020699C" w14:paraId="1CC7D61D" w14:textId="77777777" w:rsidTr="001138F4">
        <w:trPr>
          <w:jc w:val="center"/>
        </w:trPr>
        <w:tc>
          <w:tcPr>
            <w:tcW w:w="633" w:type="dxa"/>
          </w:tcPr>
          <w:p w14:paraId="449E8DAB" w14:textId="77777777" w:rsidR="0020699C" w:rsidRDefault="0020699C" w:rsidP="001138F4">
            <w:pPr>
              <w:jc w:val="center"/>
              <w:rPr>
                <w:sz w:val="22"/>
                <w:lang w:eastAsia="en-US"/>
              </w:rPr>
            </w:pPr>
            <w:r>
              <w:rPr>
                <w:sz w:val="22"/>
                <w:lang w:eastAsia="en-US"/>
              </w:rPr>
              <w:t>3</w:t>
            </w:r>
          </w:p>
        </w:tc>
        <w:tc>
          <w:tcPr>
            <w:tcW w:w="2060" w:type="dxa"/>
          </w:tcPr>
          <w:p w14:paraId="11ADA58D" w14:textId="77777777" w:rsidR="0020699C" w:rsidRDefault="0020699C" w:rsidP="001138F4">
            <w:pPr>
              <w:jc w:val="center"/>
              <w:rPr>
                <w:sz w:val="22"/>
                <w:lang w:eastAsia="en-US"/>
              </w:rPr>
            </w:pPr>
            <w:r>
              <w:rPr>
                <w:sz w:val="22"/>
                <w:lang w:eastAsia="en-US"/>
              </w:rPr>
              <w:t>0.125</w:t>
            </w:r>
          </w:p>
        </w:tc>
        <w:tc>
          <w:tcPr>
            <w:tcW w:w="2339" w:type="dxa"/>
          </w:tcPr>
          <w:p w14:paraId="4DB4D030" w14:textId="77777777" w:rsidR="0020699C" w:rsidRDefault="0020699C" w:rsidP="001138F4">
            <w:pPr>
              <w:jc w:val="center"/>
              <w:rPr>
                <w:sz w:val="22"/>
                <w:lang w:eastAsia="en-US"/>
              </w:rPr>
            </w:pPr>
            <w:r>
              <w:rPr>
                <w:sz w:val="22"/>
                <w:lang w:eastAsia="en-US"/>
              </w:rPr>
              <w:t>1</w:t>
            </w:r>
          </w:p>
        </w:tc>
        <w:tc>
          <w:tcPr>
            <w:tcW w:w="2339" w:type="dxa"/>
          </w:tcPr>
          <w:p w14:paraId="2CA3A398" w14:textId="77777777" w:rsidR="0020699C" w:rsidRDefault="0020699C" w:rsidP="001138F4">
            <w:pPr>
              <w:jc w:val="center"/>
              <w:rPr>
                <w:sz w:val="22"/>
                <w:lang w:eastAsia="en-US"/>
              </w:rPr>
            </w:pPr>
            <w:r>
              <w:rPr>
                <w:sz w:val="22"/>
                <w:lang w:eastAsia="en-US"/>
              </w:rPr>
              <w:t>24</w:t>
            </w:r>
          </w:p>
        </w:tc>
      </w:tr>
    </w:tbl>
    <w:p w14:paraId="78547489" w14:textId="77777777" w:rsidR="0020699C" w:rsidRDefault="0020699C" w:rsidP="00461330">
      <w:pPr>
        <w:pStyle w:val="af3"/>
        <w:jc w:val="both"/>
        <w:rPr>
          <w:b/>
          <w:szCs w:val="22"/>
          <w:lang w:eastAsia="zh-CN"/>
        </w:rPr>
      </w:pPr>
    </w:p>
    <w:p w14:paraId="5B07A959" w14:textId="77777777" w:rsidR="0020699C" w:rsidRDefault="0020699C" w:rsidP="00461330">
      <w:pPr>
        <w:pStyle w:val="af3"/>
        <w:jc w:val="both"/>
        <w:rPr>
          <w:b/>
          <w:szCs w:val="22"/>
          <w:lang w:eastAsia="zh-CN"/>
        </w:rPr>
      </w:pPr>
    </w:p>
    <w:p w14:paraId="5838D61E" w14:textId="303A5AA2" w:rsidR="0020699C" w:rsidRDefault="00267155" w:rsidP="00461330">
      <w:pPr>
        <w:pStyle w:val="af3"/>
        <w:jc w:val="both"/>
        <w:rPr>
          <w:b/>
          <w:szCs w:val="22"/>
          <w:lang w:eastAsia="zh-CN"/>
        </w:rPr>
      </w:pPr>
      <w:r w:rsidRPr="00267155">
        <w:rPr>
          <w:b/>
          <w:szCs w:val="22"/>
          <w:lang w:eastAsia="zh-CN"/>
        </w:rPr>
        <w:fldChar w:fldCharType="begin"/>
      </w:r>
      <w:r w:rsidRPr="00267155">
        <w:rPr>
          <w:b/>
          <w:szCs w:val="22"/>
          <w:lang w:eastAsia="zh-CN"/>
        </w:rPr>
        <w:instrText xml:space="preserve"> REF _Ref37423375 \h </w:instrText>
      </w:r>
      <w:r w:rsidRPr="00267155">
        <w:rPr>
          <w:b/>
          <w:szCs w:val="22"/>
          <w:lang w:eastAsia="zh-CN"/>
        </w:rPr>
      </w:r>
      <w:r w:rsidRPr="00267155">
        <w:rPr>
          <w:b/>
          <w:szCs w:val="22"/>
          <w:lang w:eastAsia="zh-CN"/>
        </w:rPr>
        <w:instrText xml:space="preserve"> \* MERGEFORMAT </w:instrText>
      </w:r>
      <w:r w:rsidRPr="00267155">
        <w:rPr>
          <w:b/>
          <w:szCs w:val="22"/>
          <w:lang w:eastAsia="zh-CN"/>
        </w:rPr>
        <w:fldChar w:fldCharType="separate"/>
      </w:r>
      <w:r w:rsidR="00DC18D5" w:rsidRPr="00DC18D5">
        <w:rPr>
          <w:b/>
          <w:sz w:val="22"/>
          <w:u w:val="single"/>
        </w:rPr>
        <w:t xml:space="preserve">Proposal </w:t>
      </w:r>
      <w:r w:rsidR="00DC18D5" w:rsidRPr="00DC18D5">
        <w:rPr>
          <w:b/>
          <w:noProof/>
          <w:sz w:val="22"/>
          <w:u w:val="single"/>
        </w:rPr>
        <w:t>2</w:t>
      </w:r>
      <w:r w:rsidR="00DC18D5" w:rsidRPr="00DC18D5">
        <w:rPr>
          <w:b/>
          <w:sz w:val="22"/>
        </w:rPr>
        <w:t xml:space="preserve">: If DCI format 2_6 including SCell dormancy indication is not detected by a UE and </w:t>
      </w:r>
      <w:r w:rsidR="00DC18D5" w:rsidRPr="00DC18D5">
        <w:rPr>
          <w:b/>
          <w:i/>
          <w:sz w:val="22"/>
        </w:rPr>
        <w:t>ps-Wakeup</w:t>
      </w:r>
      <w:r w:rsidR="00DC18D5" w:rsidRPr="00DC18D5">
        <w:rPr>
          <w:b/>
          <w:sz w:val="22"/>
        </w:rPr>
        <w:t xml:space="preserve"> is set to true, the following alternatives can be considered.</w:t>
      </w:r>
      <w:r w:rsidRPr="00267155">
        <w:rPr>
          <w:b/>
          <w:szCs w:val="22"/>
          <w:lang w:eastAsia="zh-CN"/>
        </w:rPr>
        <w:fldChar w:fldCharType="end"/>
      </w:r>
    </w:p>
    <w:p w14:paraId="534A9D3C" w14:textId="77777777" w:rsidR="00BE0FF3" w:rsidRPr="00071B5B" w:rsidRDefault="00BE0FF3" w:rsidP="00BE0FF3">
      <w:pPr>
        <w:pStyle w:val="afa"/>
        <w:numPr>
          <w:ilvl w:val="0"/>
          <w:numId w:val="24"/>
        </w:numPr>
        <w:rPr>
          <w:b/>
          <w:sz w:val="22"/>
        </w:rPr>
      </w:pPr>
      <w:r w:rsidRPr="00071B5B">
        <w:rPr>
          <w:b/>
          <w:sz w:val="22"/>
        </w:rPr>
        <w:t>Alt 1: SCell(s) is in non-dormancy behaviour in the corresponding DRX on-duration.</w:t>
      </w:r>
    </w:p>
    <w:p w14:paraId="707EE1FB" w14:textId="2CA10C1C" w:rsidR="00BE0FF3" w:rsidRPr="00071B5B" w:rsidRDefault="00BE0FF3" w:rsidP="00BE0FF3">
      <w:pPr>
        <w:pStyle w:val="afa"/>
        <w:numPr>
          <w:ilvl w:val="0"/>
          <w:numId w:val="24"/>
        </w:numPr>
        <w:rPr>
          <w:b/>
          <w:sz w:val="22"/>
        </w:rPr>
      </w:pPr>
      <w:r w:rsidRPr="00071B5B">
        <w:rPr>
          <w:b/>
          <w:sz w:val="22"/>
        </w:rPr>
        <w:t xml:space="preserve">Alt 2: SCell(s) </w:t>
      </w:r>
      <w:r w:rsidR="00E87FC8">
        <w:rPr>
          <w:b/>
          <w:sz w:val="22"/>
        </w:rPr>
        <w:t xml:space="preserve">is </w:t>
      </w:r>
      <w:r w:rsidRPr="00071B5B">
        <w:rPr>
          <w:b/>
          <w:sz w:val="22"/>
        </w:rPr>
        <w:t>in dormancy behaviour in the corresponding DRX on-duration.</w:t>
      </w:r>
    </w:p>
    <w:p w14:paraId="6E33C648" w14:textId="6F451064" w:rsidR="00BE0FF3" w:rsidRPr="00BE0FF3" w:rsidRDefault="00BE0FF3" w:rsidP="00BE0FF3">
      <w:pPr>
        <w:pStyle w:val="afa"/>
        <w:numPr>
          <w:ilvl w:val="0"/>
          <w:numId w:val="24"/>
        </w:numPr>
        <w:rPr>
          <w:b/>
          <w:sz w:val="22"/>
        </w:rPr>
      </w:pPr>
      <w:r w:rsidRPr="00071B5B">
        <w:rPr>
          <w:b/>
          <w:sz w:val="22"/>
        </w:rPr>
        <w:t>Alt 3: Higher layer signaling on “dormancy or non-dormancy behaviour”. UE switches to (or stays in) dormant or non-dormant SCell(s) according to the signaling. Default is “non-dormancy behaviour”.</w:t>
      </w:r>
    </w:p>
    <w:p w14:paraId="757BFA33" w14:textId="77777777" w:rsidR="00267155" w:rsidRPr="0020699C" w:rsidRDefault="00267155" w:rsidP="00461330">
      <w:pPr>
        <w:pStyle w:val="af3"/>
        <w:jc w:val="both"/>
        <w:rPr>
          <w:b/>
          <w:szCs w:val="22"/>
          <w:lang w:eastAsia="zh-CN"/>
        </w:rPr>
      </w:pPr>
    </w:p>
    <w:p w14:paraId="177B147E" w14:textId="797D069E" w:rsidR="0020699C" w:rsidRPr="0020699C" w:rsidRDefault="0020699C" w:rsidP="00461330">
      <w:pPr>
        <w:pStyle w:val="af3"/>
        <w:jc w:val="both"/>
        <w:rPr>
          <w:b/>
          <w:szCs w:val="22"/>
          <w:lang w:eastAsia="zh-CN"/>
        </w:rPr>
      </w:pPr>
      <w:r w:rsidRPr="0020699C">
        <w:rPr>
          <w:b/>
          <w:szCs w:val="22"/>
          <w:lang w:eastAsia="zh-CN"/>
        </w:rPr>
        <w:fldChar w:fldCharType="begin"/>
      </w:r>
      <w:r w:rsidRPr="0020699C">
        <w:rPr>
          <w:b/>
          <w:szCs w:val="22"/>
          <w:lang w:eastAsia="zh-CN"/>
        </w:rPr>
        <w:instrText xml:space="preserve"> REF _Ref37174309 \h  \* MERGEFORMAT </w:instrText>
      </w:r>
      <w:r w:rsidRPr="0020699C">
        <w:rPr>
          <w:b/>
          <w:szCs w:val="22"/>
          <w:lang w:eastAsia="zh-CN"/>
        </w:rPr>
      </w:r>
      <w:r w:rsidRPr="0020699C">
        <w:rPr>
          <w:b/>
          <w:szCs w:val="22"/>
          <w:lang w:eastAsia="zh-CN"/>
        </w:rPr>
        <w:fldChar w:fldCharType="separate"/>
      </w:r>
      <w:r w:rsidR="00DC18D5" w:rsidRPr="00DC18D5">
        <w:rPr>
          <w:b/>
          <w:sz w:val="22"/>
          <w:u w:val="single"/>
        </w:rPr>
        <w:t xml:space="preserve">Proposal </w:t>
      </w:r>
      <w:r w:rsidR="00DC18D5" w:rsidRPr="00DC18D5">
        <w:rPr>
          <w:b/>
          <w:noProof/>
          <w:sz w:val="22"/>
          <w:u w:val="single"/>
        </w:rPr>
        <w:t>3</w:t>
      </w:r>
      <w:r w:rsidR="00DC18D5" w:rsidRPr="00DC18D5">
        <w:rPr>
          <w:b/>
          <w:sz w:val="22"/>
        </w:rPr>
        <w:t>: UE does not expect to detect more than one DCI format 2_6 in multiple monitoring occasions with inconsistent DCI contents before a DRX cycle.</w:t>
      </w:r>
      <w:r w:rsidRPr="0020699C">
        <w:rPr>
          <w:b/>
          <w:szCs w:val="22"/>
          <w:lang w:eastAsia="zh-CN"/>
        </w:rPr>
        <w:fldChar w:fldCharType="end"/>
      </w:r>
      <w:bookmarkStart w:id="11" w:name="_GoBack"/>
      <w:bookmarkEnd w:id="11"/>
    </w:p>
    <w:sectPr w:rsidR="0020699C" w:rsidRPr="0020699C"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DCEEC" w14:textId="77777777" w:rsidR="009579E3" w:rsidRDefault="009579E3">
      <w:r>
        <w:separator/>
      </w:r>
    </w:p>
  </w:endnote>
  <w:endnote w:type="continuationSeparator" w:id="0">
    <w:p w14:paraId="2C2A88E2" w14:textId="77777777" w:rsidR="009579E3" w:rsidRDefault="0095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FAEBC" w14:textId="77777777" w:rsidR="009579E3" w:rsidRDefault="009579E3">
      <w:r>
        <w:separator/>
      </w:r>
    </w:p>
  </w:footnote>
  <w:footnote w:type="continuationSeparator" w:id="0">
    <w:p w14:paraId="61F7FEA4" w14:textId="77777777" w:rsidR="009579E3" w:rsidRDefault="009579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3" w15:restartNumberingAfterBreak="0">
    <w:nsid w:val="0F8C128E"/>
    <w:multiLevelType w:val="hybridMultilevel"/>
    <w:tmpl w:val="EC1CB0C8"/>
    <w:lvl w:ilvl="0" w:tplc="8494B1BC">
      <w:start w:val="1"/>
      <w:numFmt w:val="bullet"/>
      <w:lvlText w:val="–"/>
      <w:lvlJc w:val="left"/>
      <w:pPr>
        <w:tabs>
          <w:tab w:val="num" w:pos="720"/>
        </w:tabs>
        <w:ind w:left="720" w:hanging="360"/>
      </w:pPr>
      <w:rPr>
        <w:rFonts w:ascii="Calibri Light" w:hAnsi="Calibri Light" w:hint="default"/>
      </w:rPr>
    </w:lvl>
    <w:lvl w:ilvl="1" w:tplc="315E748A">
      <w:start w:val="1"/>
      <w:numFmt w:val="bullet"/>
      <w:lvlText w:val="–"/>
      <w:lvlJc w:val="left"/>
      <w:pPr>
        <w:tabs>
          <w:tab w:val="num" w:pos="1440"/>
        </w:tabs>
        <w:ind w:left="1440" w:hanging="360"/>
      </w:pPr>
      <w:rPr>
        <w:rFonts w:ascii="Calibri Light" w:hAnsi="Calibri Light" w:hint="default"/>
      </w:rPr>
    </w:lvl>
    <w:lvl w:ilvl="2" w:tplc="3A30A83E">
      <w:start w:val="35"/>
      <w:numFmt w:val="bullet"/>
      <w:lvlText w:val="-"/>
      <w:lvlJc w:val="left"/>
      <w:pPr>
        <w:tabs>
          <w:tab w:val="num" w:pos="2160"/>
        </w:tabs>
        <w:ind w:left="2160" w:hanging="360"/>
      </w:pPr>
      <w:rPr>
        <w:rFonts w:ascii="Arial" w:hAnsi="Arial" w:hint="default"/>
      </w:rPr>
    </w:lvl>
    <w:lvl w:ilvl="3" w:tplc="D9088546" w:tentative="1">
      <w:start w:val="1"/>
      <w:numFmt w:val="bullet"/>
      <w:lvlText w:val="–"/>
      <w:lvlJc w:val="left"/>
      <w:pPr>
        <w:tabs>
          <w:tab w:val="num" w:pos="2880"/>
        </w:tabs>
        <w:ind w:left="2880" w:hanging="360"/>
      </w:pPr>
      <w:rPr>
        <w:rFonts w:ascii="Calibri Light" w:hAnsi="Calibri Light" w:hint="default"/>
      </w:rPr>
    </w:lvl>
    <w:lvl w:ilvl="4" w:tplc="697AD82C" w:tentative="1">
      <w:start w:val="1"/>
      <w:numFmt w:val="bullet"/>
      <w:lvlText w:val="–"/>
      <w:lvlJc w:val="left"/>
      <w:pPr>
        <w:tabs>
          <w:tab w:val="num" w:pos="3600"/>
        </w:tabs>
        <w:ind w:left="3600" w:hanging="360"/>
      </w:pPr>
      <w:rPr>
        <w:rFonts w:ascii="Calibri Light" w:hAnsi="Calibri Light" w:hint="default"/>
      </w:rPr>
    </w:lvl>
    <w:lvl w:ilvl="5" w:tplc="D34A4B84" w:tentative="1">
      <w:start w:val="1"/>
      <w:numFmt w:val="bullet"/>
      <w:lvlText w:val="–"/>
      <w:lvlJc w:val="left"/>
      <w:pPr>
        <w:tabs>
          <w:tab w:val="num" w:pos="4320"/>
        </w:tabs>
        <w:ind w:left="4320" w:hanging="360"/>
      </w:pPr>
      <w:rPr>
        <w:rFonts w:ascii="Calibri Light" w:hAnsi="Calibri Light" w:hint="default"/>
      </w:rPr>
    </w:lvl>
    <w:lvl w:ilvl="6" w:tplc="76F4CBC6" w:tentative="1">
      <w:start w:val="1"/>
      <w:numFmt w:val="bullet"/>
      <w:lvlText w:val="–"/>
      <w:lvlJc w:val="left"/>
      <w:pPr>
        <w:tabs>
          <w:tab w:val="num" w:pos="5040"/>
        </w:tabs>
        <w:ind w:left="5040" w:hanging="360"/>
      </w:pPr>
      <w:rPr>
        <w:rFonts w:ascii="Calibri Light" w:hAnsi="Calibri Light" w:hint="default"/>
      </w:rPr>
    </w:lvl>
    <w:lvl w:ilvl="7" w:tplc="0194DD1E" w:tentative="1">
      <w:start w:val="1"/>
      <w:numFmt w:val="bullet"/>
      <w:lvlText w:val="–"/>
      <w:lvlJc w:val="left"/>
      <w:pPr>
        <w:tabs>
          <w:tab w:val="num" w:pos="5760"/>
        </w:tabs>
        <w:ind w:left="5760" w:hanging="360"/>
      </w:pPr>
      <w:rPr>
        <w:rFonts w:ascii="Calibri Light" w:hAnsi="Calibri Light" w:hint="default"/>
      </w:rPr>
    </w:lvl>
    <w:lvl w:ilvl="8" w:tplc="846A6410"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12C84381"/>
    <w:multiLevelType w:val="hybridMultilevel"/>
    <w:tmpl w:val="BEA2E578"/>
    <w:lvl w:ilvl="0" w:tplc="C0F86864">
      <w:start w:val="1"/>
      <w:numFmt w:val="bullet"/>
      <w:lvlText w:val="–"/>
      <w:lvlJc w:val="left"/>
      <w:pPr>
        <w:tabs>
          <w:tab w:val="num" w:pos="720"/>
        </w:tabs>
        <w:ind w:left="720" w:hanging="360"/>
      </w:pPr>
      <w:rPr>
        <w:rFonts w:ascii="Calibri Light" w:hAnsi="Calibri Light" w:hint="default"/>
      </w:rPr>
    </w:lvl>
    <w:lvl w:ilvl="1" w:tplc="5C7EA904">
      <w:start w:val="1"/>
      <w:numFmt w:val="bullet"/>
      <w:lvlText w:val="–"/>
      <w:lvlJc w:val="left"/>
      <w:pPr>
        <w:tabs>
          <w:tab w:val="num" w:pos="1440"/>
        </w:tabs>
        <w:ind w:left="1440" w:hanging="360"/>
      </w:pPr>
      <w:rPr>
        <w:rFonts w:ascii="Calibri Light" w:hAnsi="Calibri Light" w:hint="default"/>
      </w:rPr>
    </w:lvl>
    <w:lvl w:ilvl="2" w:tplc="6AF482D8" w:tentative="1">
      <w:start w:val="1"/>
      <w:numFmt w:val="bullet"/>
      <w:lvlText w:val="–"/>
      <w:lvlJc w:val="left"/>
      <w:pPr>
        <w:tabs>
          <w:tab w:val="num" w:pos="2160"/>
        </w:tabs>
        <w:ind w:left="2160" w:hanging="360"/>
      </w:pPr>
      <w:rPr>
        <w:rFonts w:ascii="Calibri Light" w:hAnsi="Calibri Light" w:hint="default"/>
      </w:rPr>
    </w:lvl>
    <w:lvl w:ilvl="3" w:tplc="FAB492B2" w:tentative="1">
      <w:start w:val="1"/>
      <w:numFmt w:val="bullet"/>
      <w:lvlText w:val="–"/>
      <w:lvlJc w:val="left"/>
      <w:pPr>
        <w:tabs>
          <w:tab w:val="num" w:pos="2880"/>
        </w:tabs>
        <w:ind w:left="2880" w:hanging="360"/>
      </w:pPr>
      <w:rPr>
        <w:rFonts w:ascii="Calibri Light" w:hAnsi="Calibri Light" w:hint="default"/>
      </w:rPr>
    </w:lvl>
    <w:lvl w:ilvl="4" w:tplc="5252A838" w:tentative="1">
      <w:start w:val="1"/>
      <w:numFmt w:val="bullet"/>
      <w:lvlText w:val="–"/>
      <w:lvlJc w:val="left"/>
      <w:pPr>
        <w:tabs>
          <w:tab w:val="num" w:pos="3600"/>
        </w:tabs>
        <w:ind w:left="3600" w:hanging="360"/>
      </w:pPr>
      <w:rPr>
        <w:rFonts w:ascii="Calibri Light" w:hAnsi="Calibri Light" w:hint="default"/>
      </w:rPr>
    </w:lvl>
    <w:lvl w:ilvl="5" w:tplc="F14803EE" w:tentative="1">
      <w:start w:val="1"/>
      <w:numFmt w:val="bullet"/>
      <w:lvlText w:val="–"/>
      <w:lvlJc w:val="left"/>
      <w:pPr>
        <w:tabs>
          <w:tab w:val="num" w:pos="4320"/>
        </w:tabs>
        <w:ind w:left="4320" w:hanging="360"/>
      </w:pPr>
      <w:rPr>
        <w:rFonts w:ascii="Calibri Light" w:hAnsi="Calibri Light" w:hint="default"/>
      </w:rPr>
    </w:lvl>
    <w:lvl w:ilvl="6" w:tplc="182210F4" w:tentative="1">
      <w:start w:val="1"/>
      <w:numFmt w:val="bullet"/>
      <w:lvlText w:val="–"/>
      <w:lvlJc w:val="left"/>
      <w:pPr>
        <w:tabs>
          <w:tab w:val="num" w:pos="5040"/>
        </w:tabs>
        <w:ind w:left="5040" w:hanging="360"/>
      </w:pPr>
      <w:rPr>
        <w:rFonts w:ascii="Calibri Light" w:hAnsi="Calibri Light" w:hint="default"/>
      </w:rPr>
    </w:lvl>
    <w:lvl w:ilvl="7" w:tplc="CC9ACFC8" w:tentative="1">
      <w:start w:val="1"/>
      <w:numFmt w:val="bullet"/>
      <w:lvlText w:val="–"/>
      <w:lvlJc w:val="left"/>
      <w:pPr>
        <w:tabs>
          <w:tab w:val="num" w:pos="5760"/>
        </w:tabs>
        <w:ind w:left="5760" w:hanging="360"/>
      </w:pPr>
      <w:rPr>
        <w:rFonts w:ascii="Calibri Light" w:hAnsi="Calibri Light" w:hint="default"/>
      </w:rPr>
    </w:lvl>
    <w:lvl w:ilvl="8" w:tplc="C0BEB6BE"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37825A1"/>
    <w:multiLevelType w:val="hybridMultilevel"/>
    <w:tmpl w:val="7BD89D26"/>
    <w:lvl w:ilvl="0" w:tplc="2432F420">
      <w:start w:val="1"/>
      <w:numFmt w:val="bullet"/>
      <w:lvlText w:val="•"/>
      <w:lvlJc w:val="left"/>
      <w:pPr>
        <w:tabs>
          <w:tab w:val="num" w:pos="720"/>
        </w:tabs>
        <w:ind w:left="720" w:hanging="360"/>
      </w:pPr>
      <w:rPr>
        <w:rFonts w:ascii="Arial" w:hAnsi="Arial" w:hint="default"/>
      </w:rPr>
    </w:lvl>
    <w:lvl w:ilvl="1" w:tplc="EFE6E6CE">
      <w:start w:val="56"/>
      <w:numFmt w:val="bullet"/>
      <w:lvlText w:val="–"/>
      <w:lvlJc w:val="left"/>
      <w:pPr>
        <w:tabs>
          <w:tab w:val="num" w:pos="1440"/>
        </w:tabs>
        <w:ind w:left="1440" w:hanging="360"/>
      </w:pPr>
      <w:rPr>
        <w:rFonts w:ascii="Calibri Light" w:hAnsi="Calibri Light" w:hint="default"/>
      </w:rPr>
    </w:lvl>
    <w:lvl w:ilvl="2" w:tplc="ED044CE4" w:tentative="1">
      <w:start w:val="1"/>
      <w:numFmt w:val="bullet"/>
      <w:lvlText w:val="•"/>
      <w:lvlJc w:val="left"/>
      <w:pPr>
        <w:tabs>
          <w:tab w:val="num" w:pos="2160"/>
        </w:tabs>
        <w:ind w:left="2160" w:hanging="360"/>
      </w:pPr>
      <w:rPr>
        <w:rFonts w:ascii="Arial" w:hAnsi="Arial" w:hint="default"/>
      </w:rPr>
    </w:lvl>
    <w:lvl w:ilvl="3" w:tplc="340AF324" w:tentative="1">
      <w:start w:val="1"/>
      <w:numFmt w:val="bullet"/>
      <w:lvlText w:val="•"/>
      <w:lvlJc w:val="left"/>
      <w:pPr>
        <w:tabs>
          <w:tab w:val="num" w:pos="2880"/>
        </w:tabs>
        <w:ind w:left="2880" w:hanging="360"/>
      </w:pPr>
      <w:rPr>
        <w:rFonts w:ascii="Arial" w:hAnsi="Arial" w:hint="default"/>
      </w:rPr>
    </w:lvl>
    <w:lvl w:ilvl="4" w:tplc="631A7610" w:tentative="1">
      <w:start w:val="1"/>
      <w:numFmt w:val="bullet"/>
      <w:lvlText w:val="•"/>
      <w:lvlJc w:val="left"/>
      <w:pPr>
        <w:tabs>
          <w:tab w:val="num" w:pos="3600"/>
        </w:tabs>
        <w:ind w:left="3600" w:hanging="360"/>
      </w:pPr>
      <w:rPr>
        <w:rFonts w:ascii="Arial" w:hAnsi="Arial" w:hint="default"/>
      </w:rPr>
    </w:lvl>
    <w:lvl w:ilvl="5" w:tplc="C69AB756" w:tentative="1">
      <w:start w:val="1"/>
      <w:numFmt w:val="bullet"/>
      <w:lvlText w:val="•"/>
      <w:lvlJc w:val="left"/>
      <w:pPr>
        <w:tabs>
          <w:tab w:val="num" w:pos="4320"/>
        </w:tabs>
        <w:ind w:left="4320" w:hanging="360"/>
      </w:pPr>
      <w:rPr>
        <w:rFonts w:ascii="Arial" w:hAnsi="Arial" w:hint="default"/>
      </w:rPr>
    </w:lvl>
    <w:lvl w:ilvl="6" w:tplc="07C0B6CC" w:tentative="1">
      <w:start w:val="1"/>
      <w:numFmt w:val="bullet"/>
      <w:lvlText w:val="•"/>
      <w:lvlJc w:val="left"/>
      <w:pPr>
        <w:tabs>
          <w:tab w:val="num" w:pos="5040"/>
        </w:tabs>
        <w:ind w:left="5040" w:hanging="360"/>
      </w:pPr>
      <w:rPr>
        <w:rFonts w:ascii="Arial" w:hAnsi="Arial" w:hint="default"/>
      </w:rPr>
    </w:lvl>
    <w:lvl w:ilvl="7" w:tplc="336C0E4C" w:tentative="1">
      <w:start w:val="1"/>
      <w:numFmt w:val="bullet"/>
      <w:lvlText w:val="•"/>
      <w:lvlJc w:val="left"/>
      <w:pPr>
        <w:tabs>
          <w:tab w:val="num" w:pos="5760"/>
        </w:tabs>
        <w:ind w:left="5760" w:hanging="360"/>
      </w:pPr>
      <w:rPr>
        <w:rFonts w:ascii="Arial" w:hAnsi="Arial" w:hint="default"/>
      </w:rPr>
    </w:lvl>
    <w:lvl w:ilvl="8" w:tplc="D3285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8A1F56"/>
    <w:multiLevelType w:val="hybridMultilevel"/>
    <w:tmpl w:val="D1A8C424"/>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22691"/>
    <w:multiLevelType w:val="hybridMultilevel"/>
    <w:tmpl w:val="F3C6846A"/>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026C2"/>
    <w:multiLevelType w:val="hybridMultilevel"/>
    <w:tmpl w:val="598E35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E43EE"/>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401595"/>
    <w:multiLevelType w:val="hybridMultilevel"/>
    <w:tmpl w:val="10BC4B6C"/>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AA4AF8"/>
    <w:multiLevelType w:val="hybridMultilevel"/>
    <w:tmpl w:val="B96869B6"/>
    <w:lvl w:ilvl="0" w:tplc="2A00A9F0">
      <w:start w:val="1"/>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1BD65C2"/>
    <w:multiLevelType w:val="hybridMultilevel"/>
    <w:tmpl w:val="E292A070"/>
    <w:lvl w:ilvl="0" w:tplc="0D6C2A5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377835C8"/>
    <w:multiLevelType w:val="hybridMultilevel"/>
    <w:tmpl w:val="F69C46C0"/>
    <w:lvl w:ilvl="0" w:tplc="A03ED22E">
      <w:start w:val="1"/>
      <w:numFmt w:val="bullet"/>
      <w:lvlText w:val="•"/>
      <w:lvlJc w:val="left"/>
      <w:pPr>
        <w:tabs>
          <w:tab w:val="num" w:pos="720"/>
        </w:tabs>
        <w:ind w:left="720" w:hanging="360"/>
      </w:pPr>
      <w:rPr>
        <w:rFonts w:ascii="Arial" w:hAnsi="Arial" w:hint="default"/>
      </w:rPr>
    </w:lvl>
    <w:lvl w:ilvl="1" w:tplc="BAA0276C" w:tentative="1">
      <w:start w:val="1"/>
      <w:numFmt w:val="bullet"/>
      <w:lvlText w:val="•"/>
      <w:lvlJc w:val="left"/>
      <w:pPr>
        <w:tabs>
          <w:tab w:val="num" w:pos="1440"/>
        </w:tabs>
        <w:ind w:left="1440" w:hanging="360"/>
      </w:pPr>
      <w:rPr>
        <w:rFonts w:ascii="Arial" w:hAnsi="Arial" w:hint="default"/>
      </w:rPr>
    </w:lvl>
    <w:lvl w:ilvl="2" w:tplc="CA2A2612" w:tentative="1">
      <w:start w:val="1"/>
      <w:numFmt w:val="bullet"/>
      <w:lvlText w:val="•"/>
      <w:lvlJc w:val="left"/>
      <w:pPr>
        <w:tabs>
          <w:tab w:val="num" w:pos="2160"/>
        </w:tabs>
        <w:ind w:left="2160" w:hanging="360"/>
      </w:pPr>
      <w:rPr>
        <w:rFonts w:ascii="Arial" w:hAnsi="Arial" w:hint="default"/>
      </w:rPr>
    </w:lvl>
    <w:lvl w:ilvl="3" w:tplc="F39C3192" w:tentative="1">
      <w:start w:val="1"/>
      <w:numFmt w:val="bullet"/>
      <w:lvlText w:val="•"/>
      <w:lvlJc w:val="left"/>
      <w:pPr>
        <w:tabs>
          <w:tab w:val="num" w:pos="2880"/>
        </w:tabs>
        <w:ind w:left="2880" w:hanging="360"/>
      </w:pPr>
      <w:rPr>
        <w:rFonts w:ascii="Arial" w:hAnsi="Arial" w:hint="default"/>
      </w:rPr>
    </w:lvl>
    <w:lvl w:ilvl="4" w:tplc="FBF0F016" w:tentative="1">
      <w:start w:val="1"/>
      <w:numFmt w:val="bullet"/>
      <w:lvlText w:val="•"/>
      <w:lvlJc w:val="left"/>
      <w:pPr>
        <w:tabs>
          <w:tab w:val="num" w:pos="3600"/>
        </w:tabs>
        <w:ind w:left="3600" w:hanging="360"/>
      </w:pPr>
      <w:rPr>
        <w:rFonts w:ascii="Arial" w:hAnsi="Arial" w:hint="default"/>
      </w:rPr>
    </w:lvl>
    <w:lvl w:ilvl="5" w:tplc="4456F902" w:tentative="1">
      <w:start w:val="1"/>
      <w:numFmt w:val="bullet"/>
      <w:lvlText w:val="•"/>
      <w:lvlJc w:val="left"/>
      <w:pPr>
        <w:tabs>
          <w:tab w:val="num" w:pos="4320"/>
        </w:tabs>
        <w:ind w:left="4320" w:hanging="360"/>
      </w:pPr>
      <w:rPr>
        <w:rFonts w:ascii="Arial" w:hAnsi="Arial" w:hint="default"/>
      </w:rPr>
    </w:lvl>
    <w:lvl w:ilvl="6" w:tplc="55C4BC40" w:tentative="1">
      <w:start w:val="1"/>
      <w:numFmt w:val="bullet"/>
      <w:lvlText w:val="•"/>
      <w:lvlJc w:val="left"/>
      <w:pPr>
        <w:tabs>
          <w:tab w:val="num" w:pos="5040"/>
        </w:tabs>
        <w:ind w:left="5040" w:hanging="360"/>
      </w:pPr>
      <w:rPr>
        <w:rFonts w:ascii="Arial" w:hAnsi="Arial" w:hint="default"/>
      </w:rPr>
    </w:lvl>
    <w:lvl w:ilvl="7" w:tplc="7CDED662" w:tentative="1">
      <w:start w:val="1"/>
      <w:numFmt w:val="bullet"/>
      <w:lvlText w:val="•"/>
      <w:lvlJc w:val="left"/>
      <w:pPr>
        <w:tabs>
          <w:tab w:val="num" w:pos="5760"/>
        </w:tabs>
        <w:ind w:left="5760" w:hanging="360"/>
      </w:pPr>
      <w:rPr>
        <w:rFonts w:ascii="Arial" w:hAnsi="Arial" w:hint="default"/>
      </w:rPr>
    </w:lvl>
    <w:lvl w:ilvl="8" w:tplc="012679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3B1707"/>
    <w:multiLevelType w:val="hybridMultilevel"/>
    <w:tmpl w:val="43BE2B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A076AA"/>
    <w:multiLevelType w:val="hybridMultilevel"/>
    <w:tmpl w:val="38384BC2"/>
    <w:lvl w:ilvl="0" w:tplc="A6AE10E2">
      <w:start w:val="1"/>
      <w:numFmt w:val="bullet"/>
      <w:lvlText w:val="–"/>
      <w:lvlJc w:val="left"/>
      <w:pPr>
        <w:tabs>
          <w:tab w:val="num" w:pos="720"/>
        </w:tabs>
        <w:ind w:left="720" w:hanging="360"/>
      </w:pPr>
      <w:rPr>
        <w:rFonts w:ascii="Calibri Light" w:hAnsi="Calibri Light" w:hint="default"/>
      </w:rPr>
    </w:lvl>
    <w:lvl w:ilvl="1" w:tplc="0F9ADD86">
      <w:start w:val="1"/>
      <w:numFmt w:val="bullet"/>
      <w:lvlText w:val="–"/>
      <w:lvlJc w:val="left"/>
      <w:pPr>
        <w:tabs>
          <w:tab w:val="num" w:pos="1440"/>
        </w:tabs>
        <w:ind w:left="1440" w:hanging="360"/>
      </w:pPr>
      <w:rPr>
        <w:rFonts w:ascii="Calibri Light" w:hAnsi="Calibri Light" w:hint="default"/>
      </w:rPr>
    </w:lvl>
    <w:lvl w:ilvl="2" w:tplc="0EC628A2" w:tentative="1">
      <w:start w:val="1"/>
      <w:numFmt w:val="bullet"/>
      <w:lvlText w:val="–"/>
      <w:lvlJc w:val="left"/>
      <w:pPr>
        <w:tabs>
          <w:tab w:val="num" w:pos="2160"/>
        </w:tabs>
        <w:ind w:left="2160" w:hanging="360"/>
      </w:pPr>
      <w:rPr>
        <w:rFonts w:ascii="Calibri Light" w:hAnsi="Calibri Light" w:hint="default"/>
      </w:rPr>
    </w:lvl>
    <w:lvl w:ilvl="3" w:tplc="2F2ACD9E" w:tentative="1">
      <w:start w:val="1"/>
      <w:numFmt w:val="bullet"/>
      <w:lvlText w:val="–"/>
      <w:lvlJc w:val="left"/>
      <w:pPr>
        <w:tabs>
          <w:tab w:val="num" w:pos="2880"/>
        </w:tabs>
        <w:ind w:left="2880" w:hanging="360"/>
      </w:pPr>
      <w:rPr>
        <w:rFonts w:ascii="Calibri Light" w:hAnsi="Calibri Light" w:hint="default"/>
      </w:rPr>
    </w:lvl>
    <w:lvl w:ilvl="4" w:tplc="A15022DE" w:tentative="1">
      <w:start w:val="1"/>
      <w:numFmt w:val="bullet"/>
      <w:lvlText w:val="–"/>
      <w:lvlJc w:val="left"/>
      <w:pPr>
        <w:tabs>
          <w:tab w:val="num" w:pos="3600"/>
        </w:tabs>
        <w:ind w:left="3600" w:hanging="360"/>
      </w:pPr>
      <w:rPr>
        <w:rFonts w:ascii="Calibri Light" w:hAnsi="Calibri Light" w:hint="default"/>
      </w:rPr>
    </w:lvl>
    <w:lvl w:ilvl="5" w:tplc="EEE420B2" w:tentative="1">
      <w:start w:val="1"/>
      <w:numFmt w:val="bullet"/>
      <w:lvlText w:val="–"/>
      <w:lvlJc w:val="left"/>
      <w:pPr>
        <w:tabs>
          <w:tab w:val="num" w:pos="4320"/>
        </w:tabs>
        <w:ind w:left="4320" w:hanging="360"/>
      </w:pPr>
      <w:rPr>
        <w:rFonts w:ascii="Calibri Light" w:hAnsi="Calibri Light" w:hint="default"/>
      </w:rPr>
    </w:lvl>
    <w:lvl w:ilvl="6" w:tplc="A14EA2FA" w:tentative="1">
      <w:start w:val="1"/>
      <w:numFmt w:val="bullet"/>
      <w:lvlText w:val="–"/>
      <w:lvlJc w:val="left"/>
      <w:pPr>
        <w:tabs>
          <w:tab w:val="num" w:pos="5040"/>
        </w:tabs>
        <w:ind w:left="5040" w:hanging="360"/>
      </w:pPr>
      <w:rPr>
        <w:rFonts w:ascii="Calibri Light" w:hAnsi="Calibri Light" w:hint="default"/>
      </w:rPr>
    </w:lvl>
    <w:lvl w:ilvl="7" w:tplc="FB5A4944" w:tentative="1">
      <w:start w:val="1"/>
      <w:numFmt w:val="bullet"/>
      <w:lvlText w:val="–"/>
      <w:lvlJc w:val="left"/>
      <w:pPr>
        <w:tabs>
          <w:tab w:val="num" w:pos="5760"/>
        </w:tabs>
        <w:ind w:left="5760" w:hanging="360"/>
      </w:pPr>
      <w:rPr>
        <w:rFonts w:ascii="Calibri Light" w:hAnsi="Calibri Light" w:hint="default"/>
      </w:rPr>
    </w:lvl>
    <w:lvl w:ilvl="8" w:tplc="276A822A"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3" w15:restartNumberingAfterBreak="0">
    <w:nsid w:val="466A1BC7"/>
    <w:multiLevelType w:val="multilevel"/>
    <w:tmpl w:val="492A3300"/>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4" w15:restartNumberingAfterBreak="0">
    <w:nsid w:val="482B6DA9"/>
    <w:multiLevelType w:val="hybridMultilevel"/>
    <w:tmpl w:val="1FBE2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CC3B3B"/>
    <w:multiLevelType w:val="hybridMultilevel"/>
    <w:tmpl w:val="240EAFE0"/>
    <w:lvl w:ilvl="0" w:tplc="994C6E5A">
      <w:start w:val="1"/>
      <w:numFmt w:val="bullet"/>
      <w:lvlText w:val="–"/>
      <w:lvlJc w:val="left"/>
      <w:pPr>
        <w:tabs>
          <w:tab w:val="num" w:pos="720"/>
        </w:tabs>
        <w:ind w:left="720" w:hanging="360"/>
      </w:pPr>
      <w:rPr>
        <w:rFonts w:ascii="Calibri Light" w:hAnsi="Calibri Light" w:hint="default"/>
      </w:rPr>
    </w:lvl>
    <w:lvl w:ilvl="1" w:tplc="FB7A23F2">
      <w:start w:val="1"/>
      <w:numFmt w:val="bullet"/>
      <w:lvlText w:val="–"/>
      <w:lvlJc w:val="left"/>
      <w:pPr>
        <w:tabs>
          <w:tab w:val="num" w:pos="1440"/>
        </w:tabs>
        <w:ind w:left="1440" w:hanging="360"/>
      </w:pPr>
      <w:rPr>
        <w:rFonts w:ascii="Calibri Light" w:hAnsi="Calibri Light" w:hint="default"/>
      </w:rPr>
    </w:lvl>
    <w:lvl w:ilvl="2" w:tplc="8668CF96" w:tentative="1">
      <w:start w:val="1"/>
      <w:numFmt w:val="bullet"/>
      <w:lvlText w:val="–"/>
      <w:lvlJc w:val="left"/>
      <w:pPr>
        <w:tabs>
          <w:tab w:val="num" w:pos="2160"/>
        </w:tabs>
        <w:ind w:left="2160" w:hanging="360"/>
      </w:pPr>
      <w:rPr>
        <w:rFonts w:ascii="Calibri Light" w:hAnsi="Calibri Light" w:hint="default"/>
      </w:rPr>
    </w:lvl>
    <w:lvl w:ilvl="3" w:tplc="5AF82FA4" w:tentative="1">
      <w:start w:val="1"/>
      <w:numFmt w:val="bullet"/>
      <w:lvlText w:val="–"/>
      <w:lvlJc w:val="left"/>
      <w:pPr>
        <w:tabs>
          <w:tab w:val="num" w:pos="2880"/>
        </w:tabs>
        <w:ind w:left="2880" w:hanging="360"/>
      </w:pPr>
      <w:rPr>
        <w:rFonts w:ascii="Calibri Light" w:hAnsi="Calibri Light" w:hint="default"/>
      </w:rPr>
    </w:lvl>
    <w:lvl w:ilvl="4" w:tplc="026C617E" w:tentative="1">
      <w:start w:val="1"/>
      <w:numFmt w:val="bullet"/>
      <w:lvlText w:val="–"/>
      <w:lvlJc w:val="left"/>
      <w:pPr>
        <w:tabs>
          <w:tab w:val="num" w:pos="3600"/>
        </w:tabs>
        <w:ind w:left="3600" w:hanging="360"/>
      </w:pPr>
      <w:rPr>
        <w:rFonts w:ascii="Calibri Light" w:hAnsi="Calibri Light" w:hint="default"/>
      </w:rPr>
    </w:lvl>
    <w:lvl w:ilvl="5" w:tplc="BBC2B99C" w:tentative="1">
      <w:start w:val="1"/>
      <w:numFmt w:val="bullet"/>
      <w:lvlText w:val="–"/>
      <w:lvlJc w:val="left"/>
      <w:pPr>
        <w:tabs>
          <w:tab w:val="num" w:pos="4320"/>
        </w:tabs>
        <w:ind w:left="4320" w:hanging="360"/>
      </w:pPr>
      <w:rPr>
        <w:rFonts w:ascii="Calibri Light" w:hAnsi="Calibri Light" w:hint="default"/>
      </w:rPr>
    </w:lvl>
    <w:lvl w:ilvl="6" w:tplc="335CD388" w:tentative="1">
      <w:start w:val="1"/>
      <w:numFmt w:val="bullet"/>
      <w:lvlText w:val="–"/>
      <w:lvlJc w:val="left"/>
      <w:pPr>
        <w:tabs>
          <w:tab w:val="num" w:pos="5040"/>
        </w:tabs>
        <w:ind w:left="5040" w:hanging="360"/>
      </w:pPr>
      <w:rPr>
        <w:rFonts w:ascii="Calibri Light" w:hAnsi="Calibri Light" w:hint="default"/>
      </w:rPr>
    </w:lvl>
    <w:lvl w:ilvl="7" w:tplc="B426C528" w:tentative="1">
      <w:start w:val="1"/>
      <w:numFmt w:val="bullet"/>
      <w:lvlText w:val="–"/>
      <w:lvlJc w:val="left"/>
      <w:pPr>
        <w:tabs>
          <w:tab w:val="num" w:pos="5760"/>
        </w:tabs>
        <w:ind w:left="5760" w:hanging="360"/>
      </w:pPr>
      <w:rPr>
        <w:rFonts w:ascii="Calibri Light" w:hAnsi="Calibri Light" w:hint="default"/>
      </w:rPr>
    </w:lvl>
    <w:lvl w:ilvl="8" w:tplc="2370E062" w:tentative="1">
      <w:start w:val="1"/>
      <w:numFmt w:val="bullet"/>
      <w:lvlText w:val="–"/>
      <w:lvlJc w:val="left"/>
      <w:pPr>
        <w:tabs>
          <w:tab w:val="num" w:pos="6480"/>
        </w:tabs>
        <w:ind w:left="6480" w:hanging="360"/>
      </w:pPr>
      <w:rPr>
        <w:rFonts w:ascii="Calibri Light" w:hAnsi="Calibri Light" w:hint="default"/>
      </w:rPr>
    </w:lvl>
  </w:abstractNum>
  <w:abstractNum w:abstractNumId="26" w15:restartNumberingAfterBreak="0">
    <w:nsid w:val="4DFB4FE8"/>
    <w:multiLevelType w:val="hybridMultilevel"/>
    <w:tmpl w:val="D8B67064"/>
    <w:lvl w:ilvl="0" w:tplc="2A00A9F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46730F4"/>
    <w:multiLevelType w:val="hybridMultilevel"/>
    <w:tmpl w:val="700E2F3C"/>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C0499C"/>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C6C60"/>
    <w:multiLevelType w:val="hybridMultilevel"/>
    <w:tmpl w:val="EAFC5D54"/>
    <w:lvl w:ilvl="0" w:tplc="701C5CB2">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42664"/>
    <w:multiLevelType w:val="hybridMultilevel"/>
    <w:tmpl w:val="EF4C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A5990"/>
    <w:multiLevelType w:val="hybridMultilevel"/>
    <w:tmpl w:val="7214F294"/>
    <w:lvl w:ilvl="0" w:tplc="D96A45A4">
      <w:start w:val="1"/>
      <w:numFmt w:val="bullet"/>
      <w:lvlText w:val="–"/>
      <w:lvlJc w:val="left"/>
      <w:pPr>
        <w:tabs>
          <w:tab w:val="num" w:pos="720"/>
        </w:tabs>
        <w:ind w:left="720" w:hanging="360"/>
      </w:pPr>
      <w:rPr>
        <w:rFonts w:ascii="Calibri Light" w:hAnsi="Calibri Light" w:hint="default"/>
      </w:rPr>
    </w:lvl>
    <w:lvl w:ilvl="1" w:tplc="1674D006">
      <w:start w:val="1"/>
      <w:numFmt w:val="bullet"/>
      <w:lvlText w:val="–"/>
      <w:lvlJc w:val="left"/>
      <w:pPr>
        <w:tabs>
          <w:tab w:val="num" w:pos="1440"/>
        </w:tabs>
        <w:ind w:left="1440" w:hanging="360"/>
      </w:pPr>
      <w:rPr>
        <w:rFonts w:ascii="Calibri Light" w:hAnsi="Calibri Light" w:hint="default"/>
      </w:rPr>
    </w:lvl>
    <w:lvl w:ilvl="2" w:tplc="0A187D90" w:tentative="1">
      <w:start w:val="1"/>
      <w:numFmt w:val="bullet"/>
      <w:lvlText w:val="–"/>
      <w:lvlJc w:val="left"/>
      <w:pPr>
        <w:tabs>
          <w:tab w:val="num" w:pos="2160"/>
        </w:tabs>
        <w:ind w:left="2160" w:hanging="360"/>
      </w:pPr>
      <w:rPr>
        <w:rFonts w:ascii="Calibri Light" w:hAnsi="Calibri Light" w:hint="default"/>
      </w:rPr>
    </w:lvl>
    <w:lvl w:ilvl="3" w:tplc="72A8174C" w:tentative="1">
      <w:start w:val="1"/>
      <w:numFmt w:val="bullet"/>
      <w:lvlText w:val="–"/>
      <w:lvlJc w:val="left"/>
      <w:pPr>
        <w:tabs>
          <w:tab w:val="num" w:pos="2880"/>
        </w:tabs>
        <w:ind w:left="2880" w:hanging="360"/>
      </w:pPr>
      <w:rPr>
        <w:rFonts w:ascii="Calibri Light" w:hAnsi="Calibri Light" w:hint="default"/>
      </w:rPr>
    </w:lvl>
    <w:lvl w:ilvl="4" w:tplc="4260C252" w:tentative="1">
      <w:start w:val="1"/>
      <w:numFmt w:val="bullet"/>
      <w:lvlText w:val="–"/>
      <w:lvlJc w:val="left"/>
      <w:pPr>
        <w:tabs>
          <w:tab w:val="num" w:pos="3600"/>
        </w:tabs>
        <w:ind w:left="3600" w:hanging="360"/>
      </w:pPr>
      <w:rPr>
        <w:rFonts w:ascii="Calibri Light" w:hAnsi="Calibri Light" w:hint="default"/>
      </w:rPr>
    </w:lvl>
    <w:lvl w:ilvl="5" w:tplc="544AF166" w:tentative="1">
      <w:start w:val="1"/>
      <w:numFmt w:val="bullet"/>
      <w:lvlText w:val="–"/>
      <w:lvlJc w:val="left"/>
      <w:pPr>
        <w:tabs>
          <w:tab w:val="num" w:pos="4320"/>
        </w:tabs>
        <w:ind w:left="4320" w:hanging="360"/>
      </w:pPr>
      <w:rPr>
        <w:rFonts w:ascii="Calibri Light" w:hAnsi="Calibri Light" w:hint="default"/>
      </w:rPr>
    </w:lvl>
    <w:lvl w:ilvl="6" w:tplc="9D486E6A" w:tentative="1">
      <w:start w:val="1"/>
      <w:numFmt w:val="bullet"/>
      <w:lvlText w:val="–"/>
      <w:lvlJc w:val="left"/>
      <w:pPr>
        <w:tabs>
          <w:tab w:val="num" w:pos="5040"/>
        </w:tabs>
        <w:ind w:left="5040" w:hanging="360"/>
      </w:pPr>
      <w:rPr>
        <w:rFonts w:ascii="Calibri Light" w:hAnsi="Calibri Light" w:hint="default"/>
      </w:rPr>
    </w:lvl>
    <w:lvl w:ilvl="7" w:tplc="34DC2A30" w:tentative="1">
      <w:start w:val="1"/>
      <w:numFmt w:val="bullet"/>
      <w:lvlText w:val="–"/>
      <w:lvlJc w:val="left"/>
      <w:pPr>
        <w:tabs>
          <w:tab w:val="num" w:pos="5760"/>
        </w:tabs>
        <w:ind w:left="5760" w:hanging="360"/>
      </w:pPr>
      <w:rPr>
        <w:rFonts w:ascii="Calibri Light" w:hAnsi="Calibri Light" w:hint="default"/>
      </w:rPr>
    </w:lvl>
    <w:lvl w:ilvl="8" w:tplc="F408A156" w:tentative="1">
      <w:start w:val="1"/>
      <w:numFmt w:val="bullet"/>
      <w:lvlText w:val="–"/>
      <w:lvlJc w:val="left"/>
      <w:pPr>
        <w:tabs>
          <w:tab w:val="num" w:pos="6480"/>
        </w:tabs>
        <w:ind w:left="6480" w:hanging="360"/>
      </w:pPr>
      <w:rPr>
        <w:rFonts w:ascii="Calibri Light" w:hAnsi="Calibri Light"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68F4C1B"/>
    <w:multiLevelType w:val="hybridMultilevel"/>
    <w:tmpl w:val="153AB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826EF1"/>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2E2C38"/>
    <w:multiLevelType w:val="hybridMultilevel"/>
    <w:tmpl w:val="2E26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5A492D"/>
    <w:multiLevelType w:val="hybridMultilevel"/>
    <w:tmpl w:val="43BE2B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D1E68"/>
    <w:multiLevelType w:val="hybridMultilevel"/>
    <w:tmpl w:val="7966B7DA"/>
    <w:lvl w:ilvl="0" w:tplc="2A00A9F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91C8B"/>
    <w:multiLevelType w:val="hybridMultilevel"/>
    <w:tmpl w:val="63F62D1C"/>
    <w:lvl w:ilvl="0" w:tplc="2A00A9F0">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3345730"/>
    <w:multiLevelType w:val="hybridMultilevel"/>
    <w:tmpl w:val="A1EEA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CE74EE"/>
    <w:multiLevelType w:val="hybridMultilevel"/>
    <w:tmpl w:val="21EE2236"/>
    <w:lvl w:ilvl="0" w:tplc="E27C6918">
      <w:start w:val="1"/>
      <w:numFmt w:val="bullet"/>
      <w:lvlText w:val="–"/>
      <w:lvlJc w:val="left"/>
      <w:pPr>
        <w:tabs>
          <w:tab w:val="num" w:pos="720"/>
        </w:tabs>
        <w:ind w:left="720" w:hanging="360"/>
      </w:pPr>
      <w:rPr>
        <w:rFonts w:ascii="Calibri Light" w:hAnsi="Calibri Light" w:hint="default"/>
      </w:rPr>
    </w:lvl>
    <w:lvl w:ilvl="1" w:tplc="46E414B4">
      <w:start w:val="1"/>
      <w:numFmt w:val="bullet"/>
      <w:lvlText w:val="–"/>
      <w:lvlJc w:val="left"/>
      <w:pPr>
        <w:tabs>
          <w:tab w:val="num" w:pos="1440"/>
        </w:tabs>
        <w:ind w:left="1440" w:hanging="360"/>
      </w:pPr>
      <w:rPr>
        <w:rFonts w:ascii="Calibri Light" w:hAnsi="Calibri Light" w:hint="default"/>
      </w:rPr>
    </w:lvl>
    <w:lvl w:ilvl="2" w:tplc="9C88B2C6" w:tentative="1">
      <w:start w:val="1"/>
      <w:numFmt w:val="bullet"/>
      <w:lvlText w:val="–"/>
      <w:lvlJc w:val="left"/>
      <w:pPr>
        <w:tabs>
          <w:tab w:val="num" w:pos="2160"/>
        </w:tabs>
        <w:ind w:left="2160" w:hanging="360"/>
      </w:pPr>
      <w:rPr>
        <w:rFonts w:ascii="Calibri Light" w:hAnsi="Calibri Light" w:hint="default"/>
      </w:rPr>
    </w:lvl>
    <w:lvl w:ilvl="3" w:tplc="E8940E1C" w:tentative="1">
      <w:start w:val="1"/>
      <w:numFmt w:val="bullet"/>
      <w:lvlText w:val="–"/>
      <w:lvlJc w:val="left"/>
      <w:pPr>
        <w:tabs>
          <w:tab w:val="num" w:pos="2880"/>
        </w:tabs>
        <w:ind w:left="2880" w:hanging="360"/>
      </w:pPr>
      <w:rPr>
        <w:rFonts w:ascii="Calibri Light" w:hAnsi="Calibri Light" w:hint="default"/>
      </w:rPr>
    </w:lvl>
    <w:lvl w:ilvl="4" w:tplc="B8C02302" w:tentative="1">
      <w:start w:val="1"/>
      <w:numFmt w:val="bullet"/>
      <w:lvlText w:val="–"/>
      <w:lvlJc w:val="left"/>
      <w:pPr>
        <w:tabs>
          <w:tab w:val="num" w:pos="3600"/>
        </w:tabs>
        <w:ind w:left="3600" w:hanging="360"/>
      </w:pPr>
      <w:rPr>
        <w:rFonts w:ascii="Calibri Light" w:hAnsi="Calibri Light" w:hint="default"/>
      </w:rPr>
    </w:lvl>
    <w:lvl w:ilvl="5" w:tplc="73EA6612" w:tentative="1">
      <w:start w:val="1"/>
      <w:numFmt w:val="bullet"/>
      <w:lvlText w:val="–"/>
      <w:lvlJc w:val="left"/>
      <w:pPr>
        <w:tabs>
          <w:tab w:val="num" w:pos="4320"/>
        </w:tabs>
        <w:ind w:left="4320" w:hanging="360"/>
      </w:pPr>
      <w:rPr>
        <w:rFonts w:ascii="Calibri Light" w:hAnsi="Calibri Light" w:hint="default"/>
      </w:rPr>
    </w:lvl>
    <w:lvl w:ilvl="6" w:tplc="255A6D1E" w:tentative="1">
      <w:start w:val="1"/>
      <w:numFmt w:val="bullet"/>
      <w:lvlText w:val="–"/>
      <w:lvlJc w:val="left"/>
      <w:pPr>
        <w:tabs>
          <w:tab w:val="num" w:pos="5040"/>
        </w:tabs>
        <w:ind w:left="5040" w:hanging="360"/>
      </w:pPr>
      <w:rPr>
        <w:rFonts w:ascii="Calibri Light" w:hAnsi="Calibri Light" w:hint="default"/>
      </w:rPr>
    </w:lvl>
    <w:lvl w:ilvl="7" w:tplc="869211CC" w:tentative="1">
      <w:start w:val="1"/>
      <w:numFmt w:val="bullet"/>
      <w:lvlText w:val="–"/>
      <w:lvlJc w:val="left"/>
      <w:pPr>
        <w:tabs>
          <w:tab w:val="num" w:pos="5760"/>
        </w:tabs>
        <w:ind w:left="5760" w:hanging="360"/>
      </w:pPr>
      <w:rPr>
        <w:rFonts w:ascii="Calibri Light" w:hAnsi="Calibri Light" w:hint="default"/>
      </w:rPr>
    </w:lvl>
    <w:lvl w:ilvl="8" w:tplc="050AB9CC" w:tentative="1">
      <w:start w:val="1"/>
      <w:numFmt w:val="bullet"/>
      <w:lvlText w:val="–"/>
      <w:lvlJc w:val="left"/>
      <w:pPr>
        <w:tabs>
          <w:tab w:val="num" w:pos="6480"/>
        </w:tabs>
        <w:ind w:left="6480" w:hanging="360"/>
      </w:pPr>
      <w:rPr>
        <w:rFonts w:ascii="Calibri Light" w:hAnsi="Calibri Light" w:hint="default"/>
      </w:rPr>
    </w:lvl>
  </w:abstractNum>
  <w:num w:numId="1">
    <w:abstractNumId w:val="23"/>
  </w:num>
  <w:num w:numId="2">
    <w:abstractNumId w:val="17"/>
  </w:num>
  <w:num w:numId="3">
    <w:abstractNumId w:val="22"/>
  </w:num>
  <w:num w:numId="4">
    <w:abstractNumId w:val="1"/>
  </w:num>
  <w:num w:numId="5">
    <w:abstractNumId w:val="34"/>
  </w:num>
  <w:num w:numId="6">
    <w:abstractNumId w:val="16"/>
  </w:num>
  <w:num w:numId="7">
    <w:abstractNumId w:val="43"/>
  </w:num>
  <w:num w:numId="8">
    <w:abstractNumId w:val="0"/>
  </w:num>
  <w:num w:numId="9">
    <w:abstractNumId w:val="30"/>
  </w:num>
  <w:num w:numId="10">
    <w:abstractNumId w:val="7"/>
  </w:num>
  <w:num w:numId="11">
    <w:abstractNumId w:val="6"/>
  </w:num>
  <w:num w:numId="12">
    <w:abstractNumId w:val="44"/>
  </w:num>
  <w:num w:numId="13">
    <w:abstractNumId w:val="31"/>
  </w:num>
  <w:num w:numId="14">
    <w:abstractNumId w:val="40"/>
  </w:num>
  <w:num w:numId="15">
    <w:abstractNumId w:val="13"/>
  </w:num>
  <w:num w:numId="16">
    <w:abstractNumId w:val="12"/>
  </w:num>
  <w:num w:numId="17">
    <w:abstractNumId w:val="32"/>
  </w:num>
  <w:num w:numId="18">
    <w:abstractNumId w:val="37"/>
  </w:num>
  <w:num w:numId="19">
    <w:abstractNumId w:val="36"/>
  </w:num>
  <w:num w:numId="20">
    <w:abstractNumId w:val="29"/>
  </w:num>
  <w:num w:numId="21">
    <w:abstractNumId w:val="18"/>
  </w:num>
  <w:num w:numId="22">
    <w:abstractNumId w:val="10"/>
  </w:num>
  <w:num w:numId="23">
    <w:abstractNumId w:val="35"/>
  </w:num>
  <w:num w:numId="24">
    <w:abstractNumId w:val="26"/>
  </w:num>
  <w:num w:numId="25">
    <w:abstractNumId w:val="20"/>
  </w:num>
  <w:num w:numId="26">
    <w:abstractNumId w:val="5"/>
  </w:num>
  <w:num w:numId="27">
    <w:abstractNumId w:val="19"/>
  </w:num>
  <w:num w:numId="28">
    <w:abstractNumId w:val="38"/>
  </w:num>
  <w:num w:numId="29">
    <w:abstractNumId w:val="28"/>
  </w:num>
  <w:num w:numId="30">
    <w:abstractNumId w:val="27"/>
  </w:num>
  <w:num w:numId="31">
    <w:abstractNumId w:val="2"/>
  </w:num>
  <w:num w:numId="32">
    <w:abstractNumId w:val="15"/>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14"/>
  </w:num>
  <w:num w:numId="36">
    <w:abstractNumId w:val="11"/>
  </w:num>
  <w:num w:numId="37">
    <w:abstractNumId w:val="9"/>
  </w:num>
  <w:num w:numId="38">
    <w:abstractNumId w:val="21"/>
  </w:num>
  <w:num w:numId="39">
    <w:abstractNumId w:val="39"/>
  </w:num>
  <w:num w:numId="40">
    <w:abstractNumId w:val="25"/>
  </w:num>
  <w:num w:numId="41">
    <w:abstractNumId w:val="42"/>
  </w:num>
  <w:num w:numId="42">
    <w:abstractNumId w:val="24"/>
  </w:num>
  <w:num w:numId="43">
    <w:abstractNumId w:val="3"/>
  </w:num>
  <w:num w:numId="44">
    <w:abstractNumId w:val="45"/>
  </w:num>
  <w:num w:numId="45">
    <w:abstractNumId w:val="4"/>
  </w:num>
  <w:num w:numId="46">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1784"/>
    <w:rsid w:val="000121C0"/>
    <w:rsid w:val="00014444"/>
    <w:rsid w:val="000149AF"/>
    <w:rsid w:val="00015793"/>
    <w:rsid w:val="00015873"/>
    <w:rsid w:val="00015CB9"/>
    <w:rsid w:val="000161E4"/>
    <w:rsid w:val="0001787B"/>
    <w:rsid w:val="0002191D"/>
    <w:rsid w:val="000222CB"/>
    <w:rsid w:val="00022B23"/>
    <w:rsid w:val="0002426D"/>
    <w:rsid w:val="000266A0"/>
    <w:rsid w:val="000267FD"/>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29AA"/>
    <w:rsid w:val="00063100"/>
    <w:rsid w:val="000646D3"/>
    <w:rsid w:val="00064BAE"/>
    <w:rsid w:val="000652DF"/>
    <w:rsid w:val="00065840"/>
    <w:rsid w:val="000672B2"/>
    <w:rsid w:val="0006733D"/>
    <w:rsid w:val="00070D88"/>
    <w:rsid w:val="00071B5B"/>
    <w:rsid w:val="000728B9"/>
    <w:rsid w:val="00072D4C"/>
    <w:rsid w:val="00072E3F"/>
    <w:rsid w:val="00073ACE"/>
    <w:rsid w:val="00074BF1"/>
    <w:rsid w:val="00075A79"/>
    <w:rsid w:val="00075D7B"/>
    <w:rsid w:val="00077CEB"/>
    <w:rsid w:val="00077DCB"/>
    <w:rsid w:val="000804BB"/>
    <w:rsid w:val="00081463"/>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3BF5"/>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28D9"/>
    <w:rsid w:val="000E3A8B"/>
    <w:rsid w:val="000E4114"/>
    <w:rsid w:val="000E469E"/>
    <w:rsid w:val="000E4A2D"/>
    <w:rsid w:val="000E5113"/>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57E"/>
    <w:rsid w:val="00104DD2"/>
    <w:rsid w:val="001053DB"/>
    <w:rsid w:val="0010630D"/>
    <w:rsid w:val="00106E00"/>
    <w:rsid w:val="00106FAC"/>
    <w:rsid w:val="001075FF"/>
    <w:rsid w:val="00107BEA"/>
    <w:rsid w:val="00107C99"/>
    <w:rsid w:val="0011074A"/>
    <w:rsid w:val="00110AF0"/>
    <w:rsid w:val="00110BFB"/>
    <w:rsid w:val="00112480"/>
    <w:rsid w:val="001135BD"/>
    <w:rsid w:val="0011471D"/>
    <w:rsid w:val="00114A5F"/>
    <w:rsid w:val="00114D81"/>
    <w:rsid w:val="00115249"/>
    <w:rsid w:val="001154DF"/>
    <w:rsid w:val="001156BC"/>
    <w:rsid w:val="00115B7C"/>
    <w:rsid w:val="00115DFA"/>
    <w:rsid w:val="00116309"/>
    <w:rsid w:val="00116720"/>
    <w:rsid w:val="00117D39"/>
    <w:rsid w:val="001200EA"/>
    <w:rsid w:val="001206F8"/>
    <w:rsid w:val="001211BC"/>
    <w:rsid w:val="001213FC"/>
    <w:rsid w:val="00121877"/>
    <w:rsid w:val="00121E7E"/>
    <w:rsid w:val="00122357"/>
    <w:rsid w:val="00122A76"/>
    <w:rsid w:val="00123607"/>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41D5"/>
    <w:rsid w:val="00154A79"/>
    <w:rsid w:val="00156F97"/>
    <w:rsid w:val="0015718A"/>
    <w:rsid w:val="001578BD"/>
    <w:rsid w:val="001578C7"/>
    <w:rsid w:val="00160177"/>
    <w:rsid w:val="00161258"/>
    <w:rsid w:val="00162778"/>
    <w:rsid w:val="00163802"/>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1690"/>
    <w:rsid w:val="00182B95"/>
    <w:rsid w:val="001833E4"/>
    <w:rsid w:val="0018403F"/>
    <w:rsid w:val="001842CE"/>
    <w:rsid w:val="0018509D"/>
    <w:rsid w:val="001850CF"/>
    <w:rsid w:val="00185345"/>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42F"/>
    <w:rsid w:val="001C0D39"/>
    <w:rsid w:val="001C18F2"/>
    <w:rsid w:val="001C1987"/>
    <w:rsid w:val="001C2EA0"/>
    <w:rsid w:val="001C34D2"/>
    <w:rsid w:val="001C594C"/>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19B5"/>
    <w:rsid w:val="001E1F00"/>
    <w:rsid w:val="001E2113"/>
    <w:rsid w:val="001E3AA9"/>
    <w:rsid w:val="001E3B39"/>
    <w:rsid w:val="001E4813"/>
    <w:rsid w:val="001E5728"/>
    <w:rsid w:val="001E5C2F"/>
    <w:rsid w:val="001E63A1"/>
    <w:rsid w:val="001E65A4"/>
    <w:rsid w:val="001E6C58"/>
    <w:rsid w:val="001E7D11"/>
    <w:rsid w:val="001F0A7A"/>
    <w:rsid w:val="001F0DBC"/>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7173"/>
    <w:rsid w:val="00237D23"/>
    <w:rsid w:val="00241151"/>
    <w:rsid w:val="002413A7"/>
    <w:rsid w:val="002419C0"/>
    <w:rsid w:val="00241D4B"/>
    <w:rsid w:val="0024493A"/>
    <w:rsid w:val="00245B82"/>
    <w:rsid w:val="0024674A"/>
    <w:rsid w:val="00247A27"/>
    <w:rsid w:val="0025028C"/>
    <w:rsid w:val="002506F0"/>
    <w:rsid w:val="002511E9"/>
    <w:rsid w:val="00251206"/>
    <w:rsid w:val="00252EB7"/>
    <w:rsid w:val="00253930"/>
    <w:rsid w:val="00253CD8"/>
    <w:rsid w:val="00253DDC"/>
    <w:rsid w:val="002549FC"/>
    <w:rsid w:val="00255A00"/>
    <w:rsid w:val="002570A5"/>
    <w:rsid w:val="00257500"/>
    <w:rsid w:val="00257603"/>
    <w:rsid w:val="0026179F"/>
    <w:rsid w:val="00263D47"/>
    <w:rsid w:val="00265893"/>
    <w:rsid w:val="00266517"/>
    <w:rsid w:val="0026698C"/>
    <w:rsid w:val="00267155"/>
    <w:rsid w:val="00267978"/>
    <w:rsid w:val="00270748"/>
    <w:rsid w:val="002721CC"/>
    <w:rsid w:val="002742DA"/>
    <w:rsid w:val="00274E1A"/>
    <w:rsid w:val="00275368"/>
    <w:rsid w:val="002758DE"/>
    <w:rsid w:val="00275E1D"/>
    <w:rsid w:val="00276138"/>
    <w:rsid w:val="00276F76"/>
    <w:rsid w:val="002770F4"/>
    <w:rsid w:val="00277972"/>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C4"/>
    <w:rsid w:val="002B7BFF"/>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4A3"/>
    <w:rsid w:val="00313DD4"/>
    <w:rsid w:val="003140CB"/>
    <w:rsid w:val="0031473D"/>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6D4E"/>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1E9C"/>
    <w:rsid w:val="0038413C"/>
    <w:rsid w:val="00384502"/>
    <w:rsid w:val="00384510"/>
    <w:rsid w:val="00386E93"/>
    <w:rsid w:val="00390EC5"/>
    <w:rsid w:val="0039283E"/>
    <w:rsid w:val="00394CBE"/>
    <w:rsid w:val="00395CD7"/>
    <w:rsid w:val="00395FE7"/>
    <w:rsid w:val="003969DE"/>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6C86"/>
    <w:rsid w:val="003B7BF8"/>
    <w:rsid w:val="003C0127"/>
    <w:rsid w:val="003C245B"/>
    <w:rsid w:val="003C2562"/>
    <w:rsid w:val="003C2DC1"/>
    <w:rsid w:val="003C3166"/>
    <w:rsid w:val="003C3679"/>
    <w:rsid w:val="003C4DF7"/>
    <w:rsid w:val="003C5070"/>
    <w:rsid w:val="003C5184"/>
    <w:rsid w:val="003C69D5"/>
    <w:rsid w:val="003C7B24"/>
    <w:rsid w:val="003C7C79"/>
    <w:rsid w:val="003D0233"/>
    <w:rsid w:val="003D187B"/>
    <w:rsid w:val="003D1F33"/>
    <w:rsid w:val="003D345B"/>
    <w:rsid w:val="003D3482"/>
    <w:rsid w:val="003D3659"/>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2D7B"/>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2E6A"/>
    <w:rsid w:val="00452EE2"/>
    <w:rsid w:val="004539A7"/>
    <w:rsid w:val="004549A6"/>
    <w:rsid w:val="00454F89"/>
    <w:rsid w:val="00455EC1"/>
    <w:rsid w:val="0045681A"/>
    <w:rsid w:val="00456BEA"/>
    <w:rsid w:val="00457C47"/>
    <w:rsid w:val="004608D0"/>
    <w:rsid w:val="00461330"/>
    <w:rsid w:val="00461AB4"/>
    <w:rsid w:val="00461DC0"/>
    <w:rsid w:val="00462D9C"/>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F64"/>
    <w:rsid w:val="004A6365"/>
    <w:rsid w:val="004A6A03"/>
    <w:rsid w:val="004A7D7D"/>
    <w:rsid w:val="004B058C"/>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1E96"/>
    <w:rsid w:val="004F20B1"/>
    <w:rsid w:val="004F2E02"/>
    <w:rsid w:val="004F30BF"/>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6AB5"/>
    <w:rsid w:val="005376B1"/>
    <w:rsid w:val="005400D0"/>
    <w:rsid w:val="005406D9"/>
    <w:rsid w:val="005412AC"/>
    <w:rsid w:val="00541992"/>
    <w:rsid w:val="005425ED"/>
    <w:rsid w:val="00543DF5"/>
    <w:rsid w:val="00543F96"/>
    <w:rsid w:val="00544A1F"/>
    <w:rsid w:val="00546E49"/>
    <w:rsid w:val="00550A7F"/>
    <w:rsid w:val="005516D6"/>
    <w:rsid w:val="00551B47"/>
    <w:rsid w:val="00552349"/>
    <w:rsid w:val="005534EE"/>
    <w:rsid w:val="00553F48"/>
    <w:rsid w:val="00554600"/>
    <w:rsid w:val="00555A48"/>
    <w:rsid w:val="0055611A"/>
    <w:rsid w:val="00556A55"/>
    <w:rsid w:val="00556B3B"/>
    <w:rsid w:val="00561966"/>
    <w:rsid w:val="00562DBF"/>
    <w:rsid w:val="00563111"/>
    <w:rsid w:val="005634EA"/>
    <w:rsid w:val="00564539"/>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4253"/>
    <w:rsid w:val="00585B2A"/>
    <w:rsid w:val="00585F6F"/>
    <w:rsid w:val="005861FD"/>
    <w:rsid w:val="0058668B"/>
    <w:rsid w:val="00586BDE"/>
    <w:rsid w:val="0059065E"/>
    <w:rsid w:val="00590729"/>
    <w:rsid w:val="00591E17"/>
    <w:rsid w:val="005933DC"/>
    <w:rsid w:val="005936BC"/>
    <w:rsid w:val="00593721"/>
    <w:rsid w:val="005937DC"/>
    <w:rsid w:val="00593800"/>
    <w:rsid w:val="00594B25"/>
    <w:rsid w:val="005950CF"/>
    <w:rsid w:val="00595246"/>
    <w:rsid w:val="00595B59"/>
    <w:rsid w:val="005A023B"/>
    <w:rsid w:val="005A0C87"/>
    <w:rsid w:val="005A17B1"/>
    <w:rsid w:val="005A1AC5"/>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53E"/>
    <w:rsid w:val="005C4CA3"/>
    <w:rsid w:val="005C4E15"/>
    <w:rsid w:val="005C4F05"/>
    <w:rsid w:val="005C5A73"/>
    <w:rsid w:val="005C5BCF"/>
    <w:rsid w:val="005C5EB4"/>
    <w:rsid w:val="005C6F72"/>
    <w:rsid w:val="005C74BE"/>
    <w:rsid w:val="005C7CB5"/>
    <w:rsid w:val="005D04FA"/>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A07"/>
    <w:rsid w:val="005F501C"/>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A66"/>
    <w:rsid w:val="00607FC1"/>
    <w:rsid w:val="00610260"/>
    <w:rsid w:val="0061035E"/>
    <w:rsid w:val="00610787"/>
    <w:rsid w:val="0061230B"/>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202"/>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179"/>
    <w:rsid w:val="006959F9"/>
    <w:rsid w:val="00697BE4"/>
    <w:rsid w:val="006A127E"/>
    <w:rsid w:val="006A1676"/>
    <w:rsid w:val="006A3002"/>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C6E"/>
    <w:rsid w:val="006D453B"/>
    <w:rsid w:val="006D587E"/>
    <w:rsid w:val="006D58D2"/>
    <w:rsid w:val="006D69C6"/>
    <w:rsid w:val="006D777A"/>
    <w:rsid w:val="006E0979"/>
    <w:rsid w:val="006E0A9D"/>
    <w:rsid w:val="006E1279"/>
    <w:rsid w:val="006E168F"/>
    <w:rsid w:val="006E1A29"/>
    <w:rsid w:val="006E2AA9"/>
    <w:rsid w:val="006E4AA9"/>
    <w:rsid w:val="006E50C9"/>
    <w:rsid w:val="006E5705"/>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351C"/>
    <w:rsid w:val="00704E63"/>
    <w:rsid w:val="0070646B"/>
    <w:rsid w:val="0071017B"/>
    <w:rsid w:val="00710FE8"/>
    <w:rsid w:val="0071157A"/>
    <w:rsid w:val="00711C41"/>
    <w:rsid w:val="00711DC6"/>
    <w:rsid w:val="00712C29"/>
    <w:rsid w:val="00713B22"/>
    <w:rsid w:val="00715AD5"/>
    <w:rsid w:val="00716A40"/>
    <w:rsid w:val="00716ACF"/>
    <w:rsid w:val="00717C75"/>
    <w:rsid w:val="00720176"/>
    <w:rsid w:val="00720549"/>
    <w:rsid w:val="007205A5"/>
    <w:rsid w:val="007213F5"/>
    <w:rsid w:val="00722229"/>
    <w:rsid w:val="00722727"/>
    <w:rsid w:val="00722D00"/>
    <w:rsid w:val="00723177"/>
    <w:rsid w:val="00724673"/>
    <w:rsid w:val="00725F80"/>
    <w:rsid w:val="00727C1E"/>
    <w:rsid w:val="007314A7"/>
    <w:rsid w:val="00733DFC"/>
    <w:rsid w:val="0073431D"/>
    <w:rsid w:val="007344F6"/>
    <w:rsid w:val="00735963"/>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542"/>
    <w:rsid w:val="00744EEC"/>
    <w:rsid w:val="0074710D"/>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A52"/>
    <w:rsid w:val="0076592F"/>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6314"/>
    <w:rsid w:val="0079748C"/>
    <w:rsid w:val="007A030F"/>
    <w:rsid w:val="007A152D"/>
    <w:rsid w:val="007A2223"/>
    <w:rsid w:val="007A4B9D"/>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224D"/>
    <w:rsid w:val="0088242E"/>
    <w:rsid w:val="00883C72"/>
    <w:rsid w:val="00885164"/>
    <w:rsid w:val="0088633D"/>
    <w:rsid w:val="00887E30"/>
    <w:rsid w:val="00890038"/>
    <w:rsid w:val="00890EB9"/>
    <w:rsid w:val="00890FCC"/>
    <w:rsid w:val="00893525"/>
    <w:rsid w:val="00894A86"/>
    <w:rsid w:val="00895A68"/>
    <w:rsid w:val="00896375"/>
    <w:rsid w:val="00897C56"/>
    <w:rsid w:val="00897D1F"/>
    <w:rsid w:val="00897FD5"/>
    <w:rsid w:val="008A0232"/>
    <w:rsid w:val="008A06CD"/>
    <w:rsid w:val="008A0C8A"/>
    <w:rsid w:val="008A3B52"/>
    <w:rsid w:val="008A4519"/>
    <w:rsid w:val="008A5D29"/>
    <w:rsid w:val="008A5E57"/>
    <w:rsid w:val="008A618D"/>
    <w:rsid w:val="008A69F1"/>
    <w:rsid w:val="008A7975"/>
    <w:rsid w:val="008A7EBB"/>
    <w:rsid w:val="008B0F4D"/>
    <w:rsid w:val="008B1E55"/>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3E47"/>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8B"/>
    <w:rsid w:val="008D77BB"/>
    <w:rsid w:val="008D79A0"/>
    <w:rsid w:val="008D7C6C"/>
    <w:rsid w:val="008E0163"/>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C5F"/>
    <w:rsid w:val="00955E63"/>
    <w:rsid w:val="009566EE"/>
    <w:rsid w:val="009579E3"/>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910"/>
    <w:rsid w:val="009849B6"/>
    <w:rsid w:val="009853B6"/>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60D1"/>
    <w:rsid w:val="009C7A70"/>
    <w:rsid w:val="009D1226"/>
    <w:rsid w:val="009D14BC"/>
    <w:rsid w:val="009D2FBB"/>
    <w:rsid w:val="009D30A1"/>
    <w:rsid w:val="009D3818"/>
    <w:rsid w:val="009D3EC1"/>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5C04"/>
    <w:rsid w:val="00A37889"/>
    <w:rsid w:val="00A4100C"/>
    <w:rsid w:val="00A411E2"/>
    <w:rsid w:val="00A41F00"/>
    <w:rsid w:val="00A41FD3"/>
    <w:rsid w:val="00A4320B"/>
    <w:rsid w:val="00A4354B"/>
    <w:rsid w:val="00A4423A"/>
    <w:rsid w:val="00A45D73"/>
    <w:rsid w:val="00A46069"/>
    <w:rsid w:val="00A4618D"/>
    <w:rsid w:val="00A50354"/>
    <w:rsid w:val="00A50FE6"/>
    <w:rsid w:val="00A5255F"/>
    <w:rsid w:val="00A52B06"/>
    <w:rsid w:val="00A52B12"/>
    <w:rsid w:val="00A52D02"/>
    <w:rsid w:val="00A5364F"/>
    <w:rsid w:val="00A538DA"/>
    <w:rsid w:val="00A546BB"/>
    <w:rsid w:val="00A550FF"/>
    <w:rsid w:val="00A566E3"/>
    <w:rsid w:val="00A56E39"/>
    <w:rsid w:val="00A574CC"/>
    <w:rsid w:val="00A57CAB"/>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5F9"/>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2468"/>
    <w:rsid w:val="00B74086"/>
    <w:rsid w:val="00B74758"/>
    <w:rsid w:val="00B752BD"/>
    <w:rsid w:val="00B75BCF"/>
    <w:rsid w:val="00B764EB"/>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5577"/>
    <w:rsid w:val="00B95D0B"/>
    <w:rsid w:val="00B96889"/>
    <w:rsid w:val="00B96897"/>
    <w:rsid w:val="00B972B5"/>
    <w:rsid w:val="00B97B6E"/>
    <w:rsid w:val="00BA0737"/>
    <w:rsid w:val="00BA2420"/>
    <w:rsid w:val="00BA2FA2"/>
    <w:rsid w:val="00BA34AB"/>
    <w:rsid w:val="00BA39EF"/>
    <w:rsid w:val="00BA41ED"/>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469"/>
    <w:rsid w:val="00BB772A"/>
    <w:rsid w:val="00BB77E1"/>
    <w:rsid w:val="00BB7E52"/>
    <w:rsid w:val="00BC0F87"/>
    <w:rsid w:val="00BC14FA"/>
    <w:rsid w:val="00BC248C"/>
    <w:rsid w:val="00BC2AC3"/>
    <w:rsid w:val="00BC68B8"/>
    <w:rsid w:val="00BC6CA4"/>
    <w:rsid w:val="00BC7C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0E2"/>
    <w:rsid w:val="00C21C23"/>
    <w:rsid w:val="00C225A5"/>
    <w:rsid w:val="00C2366B"/>
    <w:rsid w:val="00C24413"/>
    <w:rsid w:val="00C24956"/>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6BA3"/>
    <w:rsid w:val="00C96BC8"/>
    <w:rsid w:val="00C96D68"/>
    <w:rsid w:val="00C973E3"/>
    <w:rsid w:val="00CA2AD0"/>
    <w:rsid w:val="00CA4C36"/>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A7C"/>
    <w:rsid w:val="00CB70BE"/>
    <w:rsid w:val="00CB7BC2"/>
    <w:rsid w:val="00CC05FC"/>
    <w:rsid w:val="00CC34AB"/>
    <w:rsid w:val="00CC44AC"/>
    <w:rsid w:val="00CC453E"/>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5D58"/>
    <w:rsid w:val="00CE7545"/>
    <w:rsid w:val="00CE7B9B"/>
    <w:rsid w:val="00CF129A"/>
    <w:rsid w:val="00CF26E6"/>
    <w:rsid w:val="00CF35F4"/>
    <w:rsid w:val="00CF449D"/>
    <w:rsid w:val="00CF482D"/>
    <w:rsid w:val="00CF675E"/>
    <w:rsid w:val="00CF68F9"/>
    <w:rsid w:val="00CF6B6F"/>
    <w:rsid w:val="00CF74E1"/>
    <w:rsid w:val="00CF7DAB"/>
    <w:rsid w:val="00CF7E2B"/>
    <w:rsid w:val="00D0159B"/>
    <w:rsid w:val="00D0197A"/>
    <w:rsid w:val="00D01AAD"/>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5035F"/>
    <w:rsid w:val="00D5065F"/>
    <w:rsid w:val="00D51C78"/>
    <w:rsid w:val="00D520E4"/>
    <w:rsid w:val="00D52A8E"/>
    <w:rsid w:val="00D535E2"/>
    <w:rsid w:val="00D54A9F"/>
    <w:rsid w:val="00D55C1A"/>
    <w:rsid w:val="00D55E22"/>
    <w:rsid w:val="00D5614E"/>
    <w:rsid w:val="00D56192"/>
    <w:rsid w:val="00D56306"/>
    <w:rsid w:val="00D56D22"/>
    <w:rsid w:val="00D57124"/>
    <w:rsid w:val="00D57DFA"/>
    <w:rsid w:val="00D60F93"/>
    <w:rsid w:val="00D61109"/>
    <w:rsid w:val="00D613EA"/>
    <w:rsid w:val="00D6197D"/>
    <w:rsid w:val="00D61DCD"/>
    <w:rsid w:val="00D6258D"/>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5C8"/>
    <w:rsid w:val="00DB1B62"/>
    <w:rsid w:val="00DB24A2"/>
    <w:rsid w:val="00DB308A"/>
    <w:rsid w:val="00DB44E1"/>
    <w:rsid w:val="00DB4F70"/>
    <w:rsid w:val="00DB4F95"/>
    <w:rsid w:val="00DB52EE"/>
    <w:rsid w:val="00DB5551"/>
    <w:rsid w:val="00DB638F"/>
    <w:rsid w:val="00DB662D"/>
    <w:rsid w:val="00DB6C1B"/>
    <w:rsid w:val="00DB7145"/>
    <w:rsid w:val="00DC0C67"/>
    <w:rsid w:val="00DC0F9D"/>
    <w:rsid w:val="00DC18D5"/>
    <w:rsid w:val="00DC1A15"/>
    <w:rsid w:val="00DC1D7B"/>
    <w:rsid w:val="00DC3E7B"/>
    <w:rsid w:val="00DC4D55"/>
    <w:rsid w:val="00DC4DC3"/>
    <w:rsid w:val="00DC4EA2"/>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5B34"/>
    <w:rsid w:val="00E068DB"/>
    <w:rsid w:val="00E0696B"/>
    <w:rsid w:val="00E075E2"/>
    <w:rsid w:val="00E07B21"/>
    <w:rsid w:val="00E07ECA"/>
    <w:rsid w:val="00E11E28"/>
    <w:rsid w:val="00E12DB0"/>
    <w:rsid w:val="00E149D1"/>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793"/>
    <w:rsid w:val="00E61A44"/>
    <w:rsid w:val="00E61B20"/>
    <w:rsid w:val="00E638F7"/>
    <w:rsid w:val="00E65320"/>
    <w:rsid w:val="00E667B5"/>
    <w:rsid w:val="00E66D4A"/>
    <w:rsid w:val="00E67517"/>
    <w:rsid w:val="00E70FC6"/>
    <w:rsid w:val="00E717A5"/>
    <w:rsid w:val="00E71C31"/>
    <w:rsid w:val="00E7234F"/>
    <w:rsid w:val="00E72785"/>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87FC8"/>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F08"/>
    <w:rsid w:val="00EB24DE"/>
    <w:rsid w:val="00EB4872"/>
    <w:rsid w:val="00EB5B01"/>
    <w:rsid w:val="00EB62E5"/>
    <w:rsid w:val="00EB656B"/>
    <w:rsid w:val="00EB733C"/>
    <w:rsid w:val="00EC10E3"/>
    <w:rsid w:val="00EC14A9"/>
    <w:rsid w:val="00EC19D1"/>
    <w:rsid w:val="00EC29BD"/>
    <w:rsid w:val="00EC565F"/>
    <w:rsid w:val="00EC6CF4"/>
    <w:rsid w:val="00EC6E56"/>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2D8"/>
    <w:rsid w:val="00F07ABB"/>
    <w:rsid w:val="00F10302"/>
    <w:rsid w:val="00F106D2"/>
    <w:rsid w:val="00F10D3F"/>
    <w:rsid w:val="00F10DF7"/>
    <w:rsid w:val="00F1130C"/>
    <w:rsid w:val="00F11FEF"/>
    <w:rsid w:val="00F129F3"/>
    <w:rsid w:val="00F13B61"/>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A74"/>
    <w:rsid w:val="00FB0BD9"/>
    <w:rsid w:val="00FB110B"/>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C7E65"/>
    <w:rsid w:val="00FD063A"/>
    <w:rsid w:val="00FD1796"/>
    <w:rsid w:val="00FD1F20"/>
    <w:rsid w:val="00FD3F1B"/>
    <w:rsid w:val="00FD3F35"/>
    <w:rsid w:val="00FD45BD"/>
    <w:rsid w:val="00FD497F"/>
    <w:rsid w:val="00FD4A7E"/>
    <w:rsid w:val="00FD4DF8"/>
    <w:rsid w:val="00FD5595"/>
    <w:rsid w:val="00FD5964"/>
    <w:rsid w:val="00FD5ED0"/>
    <w:rsid w:val="00FD63E5"/>
    <w:rsid w:val="00FD6AF4"/>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3"/>
      </w:numPr>
    </w:pPr>
  </w:style>
  <w:style w:type="paragraph" w:customStyle="1" w:styleId="Appendix2">
    <w:name w:val="Appendix 2"/>
    <w:basedOn w:val="Appendix1"/>
    <w:next w:val="a"/>
    <w:link w:val="Appendix2Char"/>
    <w:qFormat/>
    <w:rsid w:val="00E177D0"/>
    <w:pPr>
      <w:numPr>
        <w:ilvl w:val="1"/>
        <w:numId w:val="6"/>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7"/>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42DEBD-C2F3-4806-BEC0-48641F966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7670</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2019-10-02T10:11:00Z</dcterms:created>
  <dcterms:modified xsi:type="dcterms:W3CDTF">2020-04-10T07:45:00Z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